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EA34D" w14:textId="0C7E20F9" w:rsidR="00902A85" w:rsidRDefault="006B7085" w:rsidP="00902A85">
      <w:pPr>
        <w:pStyle w:val="CRCoverPage"/>
        <w:tabs>
          <w:tab w:val="right" w:pos="9639"/>
        </w:tabs>
        <w:spacing w:after="0"/>
        <w:rPr>
          <w:rFonts w:eastAsiaTheme="minorEastAsia"/>
          <w:b/>
          <w:i/>
          <w:noProof/>
          <w:sz w:val="28"/>
          <w:lang w:eastAsia="ko-KR"/>
        </w:rPr>
      </w:pPr>
      <w:r>
        <w:rPr>
          <w:b/>
          <w:noProof/>
          <w:sz w:val="24"/>
        </w:rPr>
        <w:t>3GPP TSG-RAN WG2 #110-e</w:t>
      </w:r>
      <w:r w:rsidR="00902A85">
        <w:rPr>
          <w:b/>
          <w:i/>
          <w:noProof/>
          <w:sz w:val="28"/>
        </w:rPr>
        <w:tab/>
      </w:r>
      <w:r w:rsidR="00FD1749" w:rsidRPr="00FD1749">
        <w:rPr>
          <w:b/>
          <w:i/>
          <w:noProof/>
          <w:sz w:val="28"/>
        </w:rPr>
        <w:t>R2-2005500</w:t>
      </w:r>
      <w:bookmarkStart w:id="0" w:name="_GoBack"/>
      <w:bookmarkEnd w:id="0"/>
    </w:p>
    <w:p w14:paraId="0F7BB3EA" w14:textId="73C12FA0" w:rsidR="00902A85" w:rsidRDefault="00902A85" w:rsidP="00902A85">
      <w:pPr>
        <w:tabs>
          <w:tab w:val="left" w:pos="1985"/>
          <w:tab w:val="left" w:pos="8931"/>
        </w:tabs>
        <w:spacing w:after="60" w:line="288" w:lineRule="auto"/>
        <w:rPr>
          <w:b/>
          <w:sz w:val="24"/>
          <w:lang w:val="en-US"/>
        </w:rPr>
      </w:pPr>
      <w:r>
        <w:rPr>
          <w:b/>
          <w:sz w:val="24"/>
          <w:lang w:val="en-US"/>
        </w:rPr>
        <w:t xml:space="preserve">E-meeting, </w:t>
      </w:r>
      <w:r w:rsidR="006B7085">
        <w:rPr>
          <w:b/>
          <w:sz w:val="24"/>
          <w:lang w:val="en-US"/>
        </w:rPr>
        <w:t>Jun 01</w:t>
      </w:r>
      <w:r>
        <w:rPr>
          <w:b/>
          <w:sz w:val="24"/>
          <w:lang w:val="en-US"/>
        </w:rPr>
        <w:t xml:space="preserve"> – </w:t>
      </w:r>
      <w:r w:rsidR="006B7085">
        <w:rPr>
          <w:b/>
          <w:sz w:val="24"/>
          <w:lang w:val="en-US"/>
        </w:rPr>
        <w:t>Jun 12</w:t>
      </w:r>
      <w:r>
        <w:rPr>
          <w:b/>
          <w:sz w:val="24"/>
          <w:lang w:val="en-US"/>
        </w:rPr>
        <w:t>, 2020</w:t>
      </w:r>
    </w:p>
    <w:p w14:paraId="4F0ADB97" w14:textId="159CB321" w:rsidR="003C43F0" w:rsidRPr="00E65148" w:rsidRDefault="003C43F0" w:rsidP="003C43F0">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14:paraId="0540C674" w14:textId="4EE72FC9" w:rsidR="002B13E8" w:rsidRPr="00FD1749" w:rsidRDefault="00EA2A4B" w:rsidP="002B13E8">
      <w:pPr>
        <w:tabs>
          <w:tab w:val="left" w:pos="1985"/>
          <w:tab w:val="left" w:pos="8931"/>
        </w:tabs>
        <w:spacing w:after="60" w:line="288" w:lineRule="auto"/>
        <w:rPr>
          <w:rFonts w:ascii="Times New Roman" w:eastAsia="맑은 고딕" w:hAnsi="Times New Roman" w:hint="eastAsia"/>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1C6B31">
        <w:rPr>
          <w:rFonts w:ascii="Times New Roman" w:hAnsi="Times New Roman"/>
          <w:noProof/>
          <w:sz w:val="28"/>
          <w:szCs w:val="28"/>
          <w:lang w:val="en-US" w:eastAsia="ko-KR"/>
        </w:rPr>
        <w:t>7</w:t>
      </w:r>
      <w:r w:rsidR="001C6B31" w:rsidRPr="005C5326">
        <w:rPr>
          <w:rFonts w:ascii="Times New Roman" w:hAnsi="Times New Roman"/>
          <w:noProof/>
          <w:sz w:val="28"/>
          <w:szCs w:val="28"/>
          <w:lang w:val="en-US" w:eastAsia="ko-KR"/>
        </w:rPr>
        <w:t>.</w:t>
      </w:r>
      <w:r w:rsidR="001C6B31">
        <w:rPr>
          <w:rFonts w:ascii="Times New Roman" w:hAnsi="Times New Roman"/>
          <w:noProof/>
          <w:sz w:val="28"/>
          <w:szCs w:val="28"/>
          <w:lang w:val="en-US" w:eastAsia="ko-KR"/>
        </w:rPr>
        <w:t>3</w:t>
      </w:r>
      <w:r w:rsidR="001C6B31" w:rsidRPr="005D2ADB">
        <w:rPr>
          <w:rFonts w:ascii="Times New Roman" w:hAnsi="Times New Roman"/>
          <w:noProof/>
          <w:sz w:val="28"/>
          <w:szCs w:val="28"/>
          <w:lang w:val="en-US" w:eastAsia="ko-KR"/>
        </w:rPr>
        <w:t>.</w:t>
      </w:r>
      <w:r w:rsidR="001C6B31">
        <w:rPr>
          <w:rFonts w:ascii="Times New Roman" w:hAnsi="Times New Roman"/>
          <w:noProof/>
          <w:sz w:val="28"/>
          <w:szCs w:val="28"/>
          <w:lang w:val="en-US" w:eastAsia="ko-KR"/>
        </w:rPr>
        <w:t>2</w:t>
      </w:r>
      <w:r w:rsidR="001C6B31" w:rsidRPr="002B13E8">
        <w:rPr>
          <w:rFonts w:ascii="Times New Roman" w:hAnsi="Times New Roman"/>
          <w:noProof/>
          <w:sz w:val="28"/>
          <w:szCs w:val="28"/>
          <w:lang w:val="en-US" w:eastAsia="ko-KR"/>
        </w:rPr>
        <w:t xml:space="preserve"> (</w:t>
      </w:r>
      <w:r w:rsidR="001C6B31">
        <w:rPr>
          <w:rFonts w:ascii="Times New Roman" w:hAnsi="Times New Roman"/>
          <w:noProof/>
          <w:sz w:val="28"/>
          <w:szCs w:val="28"/>
          <w:lang w:val="en-US" w:eastAsia="ko-KR"/>
        </w:rPr>
        <w:t>NR_Mob_enh-Core/LTE_feMob-Core)</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17A8011D"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6B7085" w:rsidRPr="006B7085">
        <w:rPr>
          <w:rFonts w:ascii="Times New Roman" w:hAnsi="Times New Roman"/>
          <w:noProof/>
          <w:sz w:val="28"/>
          <w:szCs w:val="28"/>
          <w:lang w:val="en-US" w:eastAsia="ko-KR"/>
        </w:rPr>
        <w:t xml:space="preserve">ROHC handling </w:t>
      </w:r>
      <w:r w:rsidR="006B7085">
        <w:rPr>
          <w:rFonts w:ascii="Times New Roman" w:hAnsi="Times New Roman"/>
          <w:noProof/>
          <w:sz w:val="28"/>
          <w:szCs w:val="28"/>
          <w:lang w:val="en-US" w:eastAsia="ko-KR"/>
        </w:rPr>
        <w:t xml:space="preserve">for </w:t>
      </w:r>
      <w:r w:rsidR="006B7085" w:rsidRPr="006B7085">
        <w:rPr>
          <w:rFonts w:ascii="Times New Roman" w:hAnsi="Times New Roman"/>
          <w:noProof/>
          <w:sz w:val="28"/>
          <w:szCs w:val="28"/>
          <w:lang w:val="en-US" w:eastAsia="ko-KR"/>
        </w:rPr>
        <w:t xml:space="preserve">DAPS HO without </w:t>
      </w:r>
      <w:r w:rsidR="006B7085">
        <w:rPr>
          <w:rFonts w:ascii="Times New Roman" w:hAnsi="Times New Roman"/>
          <w:noProof/>
          <w:sz w:val="28"/>
          <w:szCs w:val="28"/>
          <w:lang w:val="en-US" w:eastAsia="ko-KR"/>
        </w:rPr>
        <w:t xml:space="preserve">security </w:t>
      </w:r>
      <w:r w:rsidR="006B7085" w:rsidRPr="006B7085">
        <w:rPr>
          <w:rFonts w:ascii="Times New Roman" w:hAnsi="Times New Roman"/>
          <w:noProof/>
          <w:sz w:val="28"/>
          <w:szCs w:val="28"/>
          <w:lang w:val="en-US" w:eastAsia="ko-KR"/>
        </w:rPr>
        <w:t>key change</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13B6F9E" w14:textId="5A632139" w:rsidR="00246DAF" w:rsidRPr="00054AEE" w:rsidRDefault="00054AEE" w:rsidP="00054AEE">
      <w:pPr>
        <w:jc w:val="left"/>
        <w:rPr>
          <w:rFonts w:ascii="Times New Roman" w:eastAsia="맑은 고딕" w:hAnsi="Times New Roman"/>
          <w:sz w:val="22"/>
          <w:lang w:eastAsia="ko-KR"/>
        </w:rPr>
      </w:pPr>
      <w:r>
        <w:rPr>
          <w:rFonts w:ascii="Times New Roman" w:eastAsia="맑은 고딕" w:hAnsi="Times New Roman"/>
          <w:sz w:val="22"/>
          <w:lang w:eastAsia="ko-KR"/>
        </w:rPr>
        <w:t>I</w:t>
      </w:r>
      <w:r w:rsidR="00246DAF">
        <w:rPr>
          <w:rFonts w:ascii="Times New Roman" w:eastAsia="맑은 고딕" w:hAnsi="Times New Roman"/>
          <w:sz w:val="22"/>
          <w:lang w:eastAsia="ko-KR"/>
        </w:rPr>
        <w:t xml:space="preserve">t was </w:t>
      </w:r>
      <w:r>
        <w:rPr>
          <w:rFonts w:ascii="Times New Roman" w:eastAsia="맑은 고딕" w:hAnsi="Times New Roman"/>
          <w:sz w:val="22"/>
          <w:lang w:eastAsia="ko-KR"/>
        </w:rPr>
        <w:t xml:space="preserve">agreed that </w:t>
      </w:r>
      <w:r w:rsidRPr="00054AEE">
        <w:rPr>
          <w:rFonts w:ascii="Times New Roman" w:eastAsia="맑은 고딕" w:hAnsi="Times New Roman"/>
          <w:sz w:val="22"/>
          <w:lang w:eastAsia="ko-KR"/>
        </w:rPr>
        <w:t>separate R</w:t>
      </w:r>
      <w:r>
        <w:rPr>
          <w:rFonts w:ascii="Times New Roman" w:eastAsia="맑은 고딕" w:hAnsi="Times New Roman"/>
          <w:sz w:val="22"/>
          <w:lang w:eastAsia="ko-KR"/>
        </w:rPr>
        <w:t>O</w:t>
      </w:r>
      <w:r w:rsidRPr="00054AEE">
        <w:rPr>
          <w:rFonts w:ascii="Times New Roman" w:eastAsia="맑은 고딕" w:hAnsi="Times New Roman"/>
          <w:sz w:val="22"/>
          <w:lang w:eastAsia="ko-KR"/>
        </w:rPr>
        <w:t xml:space="preserve">HC </w:t>
      </w:r>
      <w:r w:rsidR="009C5409">
        <w:rPr>
          <w:rFonts w:ascii="Times New Roman" w:eastAsia="맑은 고딕" w:hAnsi="Times New Roman"/>
          <w:sz w:val="22"/>
          <w:lang w:eastAsia="ko-KR"/>
        </w:rPr>
        <w:t>protocol</w:t>
      </w:r>
      <w:r w:rsidRPr="00054AE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for </w:t>
      </w:r>
      <w:r w:rsidR="00B370C8">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source cell and </w:t>
      </w:r>
      <w:r w:rsidR="00B370C8">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target cell is </w:t>
      </w:r>
      <w:r w:rsidRPr="00054AEE">
        <w:rPr>
          <w:rFonts w:ascii="Times New Roman" w:eastAsia="맑은 고딕" w:hAnsi="Times New Roman"/>
          <w:sz w:val="22"/>
          <w:lang w:eastAsia="ko-KR"/>
        </w:rPr>
        <w:t xml:space="preserve">applied even if DAPS handover is performed without </w:t>
      </w:r>
      <w:r w:rsidR="009C5409" w:rsidRPr="009C5409">
        <w:rPr>
          <w:rFonts w:ascii="Times New Roman" w:eastAsia="맑은 고딕" w:hAnsi="Times New Roman"/>
          <w:sz w:val="22"/>
          <w:lang w:eastAsia="ko-KR"/>
        </w:rPr>
        <w:t xml:space="preserve">security </w:t>
      </w:r>
      <w:r w:rsidRPr="00054AEE">
        <w:rPr>
          <w:rFonts w:ascii="Times New Roman" w:eastAsia="맑은 고딕" w:hAnsi="Times New Roman"/>
          <w:sz w:val="22"/>
          <w:lang w:eastAsia="ko-KR"/>
        </w:rPr>
        <w:t>key change.</w:t>
      </w:r>
      <w:r>
        <w:rPr>
          <w:rFonts w:ascii="Times New Roman" w:eastAsia="맑은 고딕" w:hAnsi="Times New Roman"/>
          <w:sz w:val="22"/>
          <w:lang w:eastAsia="ko-KR"/>
        </w:rPr>
        <w:t xml:space="preserve"> However, in </w:t>
      </w:r>
      <w:r w:rsidR="00AB2627">
        <w:rPr>
          <w:rFonts w:ascii="Times New Roman" w:eastAsia="맑은 고딕" w:hAnsi="Times New Roman"/>
          <w:sz w:val="22"/>
          <w:lang w:eastAsia="ko-KR"/>
        </w:rPr>
        <w:t>the AT109bis-e#</w:t>
      </w:r>
      <w:r>
        <w:rPr>
          <w:rFonts w:ascii="Times New Roman" w:eastAsia="맑은 고딕" w:hAnsi="Times New Roman"/>
          <w:sz w:val="22"/>
          <w:lang w:eastAsia="ko-KR"/>
        </w:rPr>
        <w:t>205 offline discussion, c</w:t>
      </w:r>
      <w:r w:rsidRPr="00054AEE">
        <w:rPr>
          <w:rFonts w:ascii="Times New Roman" w:eastAsia="맑은 고딕" w:hAnsi="Times New Roman"/>
          <w:sz w:val="22"/>
          <w:lang w:eastAsia="ko-KR"/>
        </w:rPr>
        <w:t xml:space="preserve">ompanies raised </w:t>
      </w:r>
      <w:r w:rsidR="009C5409">
        <w:rPr>
          <w:rFonts w:ascii="Times New Roman" w:eastAsia="맑은 고딕" w:hAnsi="Times New Roman"/>
          <w:sz w:val="22"/>
          <w:lang w:eastAsia="ko-KR"/>
        </w:rPr>
        <w:t xml:space="preserve">a </w:t>
      </w:r>
      <w:r w:rsidRPr="00054AEE">
        <w:rPr>
          <w:rFonts w:ascii="Times New Roman" w:eastAsia="맑은 고딕" w:hAnsi="Times New Roman"/>
          <w:sz w:val="22"/>
          <w:lang w:eastAsia="ko-KR"/>
        </w:rPr>
        <w:t xml:space="preserve">concern on security issue for DAPS </w:t>
      </w:r>
      <w:r w:rsidR="00AB2627">
        <w:rPr>
          <w:rFonts w:ascii="Times New Roman" w:eastAsia="맑은 고딕" w:hAnsi="Times New Roman"/>
          <w:sz w:val="22"/>
          <w:lang w:eastAsia="ko-KR"/>
        </w:rPr>
        <w:t xml:space="preserve">HO </w:t>
      </w:r>
      <w:r w:rsidRPr="00054AEE">
        <w:rPr>
          <w:rFonts w:ascii="Times New Roman" w:eastAsia="맑은 고딕" w:hAnsi="Times New Roman"/>
          <w:sz w:val="22"/>
          <w:lang w:eastAsia="ko-KR"/>
        </w:rPr>
        <w:t xml:space="preserve">without </w:t>
      </w:r>
      <w:r w:rsidR="00AB2627">
        <w:rPr>
          <w:rFonts w:ascii="Times New Roman" w:eastAsia="맑은 고딕" w:hAnsi="Times New Roman"/>
          <w:sz w:val="22"/>
          <w:lang w:eastAsia="ko-KR"/>
        </w:rPr>
        <w:t xml:space="preserve">security </w:t>
      </w:r>
      <w:r w:rsidRPr="00054AEE">
        <w:rPr>
          <w:rFonts w:ascii="Times New Roman" w:eastAsia="맑은 고딕" w:hAnsi="Times New Roman"/>
          <w:sz w:val="22"/>
          <w:lang w:eastAsia="ko-KR"/>
        </w:rPr>
        <w:t>key change</w:t>
      </w:r>
      <w:r>
        <w:rPr>
          <w:rFonts w:ascii="Times New Roman" w:eastAsia="맑은 고딕" w:hAnsi="Times New Roman"/>
          <w:sz w:val="22"/>
          <w:lang w:eastAsia="ko-KR"/>
        </w:rPr>
        <w:t xml:space="preserve">, </w:t>
      </w:r>
      <w:r w:rsidRPr="00054AEE">
        <w:rPr>
          <w:rFonts w:ascii="Times New Roman" w:eastAsia="맑은 고딕" w:hAnsi="Times New Roman"/>
          <w:sz w:val="22"/>
          <w:lang w:eastAsia="ko-KR"/>
        </w:rPr>
        <w:t xml:space="preserve">which is when same </w:t>
      </w:r>
      <w:r w:rsidR="00B370C8">
        <w:rPr>
          <w:rFonts w:ascii="Times New Roman" w:eastAsia="맑은 고딕" w:hAnsi="Times New Roman"/>
          <w:sz w:val="22"/>
          <w:lang w:eastAsia="ko-KR"/>
        </w:rPr>
        <w:t xml:space="preserve">security </w:t>
      </w:r>
      <w:r w:rsidRPr="00054AEE">
        <w:rPr>
          <w:rFonts w:ascii="Times New Roman" w:eastAsia="맑은 고딕" w:hAnsi="Times New Roman"/>
          <w:sz w:val="22"/>
          <w:lang w:eastAsia="ko-KR"/>
        </w:rPr>
        <w:t>key is applied to retransmitted SDUs with dif</w:t>
      </w:r>
      <w:r w:rsidR="009C5409">
        <w:rPr>
          <w:rFonts w:ascii="Times New Roman" w:eastAsia="맑은 고딕" w:hAnsi="Times New Roman"/>
          <w:sz w:val="22"/>
          <w:lang w:eastAsia="ko-KR"/>
        </w:rPr>
        <w:t>ferent ROHC compression headers</w:t>
      </w:r>
      <w:r w:rsidRPr="00054AEE">
        <w:rPr>
          <w:rFonts w:ascii="Times New Roman" w:eastAsia="맑은 고딕" w:hAnsi="Times New Roman"/>
          <w:sz w:val="22"/>
          <w:lang w:eastAsia="ko-KR"/>
        </w:rPr>
        <w:t xml:space="preserve">, it will lead to security </w:t>
      </w:r>
      <w:r w:rsidR="00F1414F">
        <w:rPr>
          <w:rFonts w:ascii="Times New Roman" w:eastAsia="맑은 고딕" w:hAnsi="Times New Roman"/>
          <w:sz w:val="22"/>
          <w:lang w:eastAsia="ko-KR"/>
        </w:rPr>
        <w:t>issue</w:t>
      </w:r>
      <w:r w:rsidRPr="00054AEE">
        <w:rPr>
          <w:rFonts w:ascii="Times New Roman" w:eastAsia="맑은 고딕" w:hAnsi="Times New Roman"/>
          <w:sz w:val="22"/>
          <w:lang w:eastAsia="ko-KR"/>
        </w:rPr>
        <w:t>.</w:t>
      </w:r>
    </w:p>
    <w:p w14:paraId="0035D0A7" w14:textId="646E567B" w:rsidR="00246DAF" w:rsidRDefault="00054AEE"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sidR="00AB2627">
        <w:rPr>
          <w:rFonts w:ascii="Times New Roman" w:eastAsia="맑은 고딕" w:hAnsi="Times New Roman"/>
          <w:sz w:val="22"/>
          <w:lang w:eastAsia="ko-KR"/>
        </w:rPr>
        <w:t xml:space="preserve">we show our view on the above issue and propose the solution. </w:t>
      </w:r>
    </w:p>
    <w:p w14:paraId="29DE7CCD" w14:textId="77777777" w:rsidR="001D4386" w:rsidRPr="005B152F" w:rsidRDefault="001D4386"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2A04A4A" w14:textId="381DEE44" w:rsidR="00BC739F" w:rsidRDefault="00BC739F" w:rsidP="00BC739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current </w:t>
      </w:r>
      <w:r>
        <w:rPr>
          <w:rFonts w:ascii="Times New Roman" w:eastAsia="맑은 고딕" w:hAnsi="Times New Roman"/>
          <w:sz w:val="22"/>
          <w:lang w:eastAsia="ko-KR"/>
        </w:rPr>
        <w:t xml:space="preserve">RRC specification, </w:t>
      </w:r>
      <w:r w:rsidRPr="00BC739F">
        <w:rPr>
          <w:rFonts w:ascii="Times New Roman" w:eastAsia="맑은 고딕" w:hAnsi="Times New Roman"/>
          <w:sz w:val="22"/>
          <w:lang w:eastAsia="ko-KR"/>
        </w:rPr>
        <w:t>it is not allowed to use the same COUNT value more tha</w:t>
      </w:r>
      <w:r>
        <w:rPr>
          <w:rFonts w:ascii="Times New Roman" w:eastAsia="맑은 고딕" w:hAnsi="Times New Roman"/>
          <w:sz w:val="22"/>
          <w:lang w:eastAsia="ko-KR"/>
        </w:rPr>
        <w:t>n once for a given security key as follows.</w:t>
      </w:r>
    </w:p>
    <w:tbl>
      <w:tblPr>
        <w:tblStyle w:val="af7"/>
        <w:tblW w:w="0" w:type="auto"/>
        <w:tblLook w:val="04A0" w:firstRow="1" w:lastRow="0" w:firstColumn="1" w:lastColumn="0" w:noHBand="0" w:noVBand="1"/>
      </w:tblPr>
      <w:tblGrid>
        <w:gridCol w:w="9629"/>
      </w:tblGrid>
      <w:tr w:rsidR="00BC739F" w14:paraId="50E6E69D" w14:textId="77777777" w:rsidTr="00BC739F">
        <w:tc>
          <w:tcPr>
            <w:tcW w:w="9629" w:type="dxa"/>
          </w:tcPr>
          <w:p w14:paraId="452A07AD" w14:textId="77777777" w:rsidR="00BC739F" w:rsidRPr="00BC739F" w:rsidRDefault="00BC739F" w:rsidP="00BC739F">
            <w:pPr>
              <w:pStyle w:val="4"/>
              <w:numPr>
                <w:ilvl w:val="0"/>
                <w:numId w:val="0"/>
              </w:numPr>
              <w:ind w:left="864" w:hanging="864"/>
              <w:outlineLvl w:val="3"/>
              <w:rPr>
                <w:rFonts w:ascii="Times New Roman" w:hAnsi="Times New Roman" w:cs="Times New Roman"/>
              </w:rPr>
            </w:pPr>
            <w:bookmarkStart w:id="7" w:name="_Toc36756667"/>
            <w:bookmarkStart w:id="8" w:name="_Toc36836208"/>
            <w:bookmarkStart w:id="9" w:name="_Toc36843185"/>
            <w:bookmarkStart w:id="10" w:name="_Toc37067474"/>
            <w:r w:rsidRPr="00BC739F">
              <w:rPr>
                <w:rFonts w:ascii="Times New Roman" w:hAnsi="Times New Roman" w:cs="Times New Roman"/>
              </w:rPr>
              <w:t>5.3.1.2</w:t>
            </w:r>
            <w:r w:rsidRPr="00BC739F">
              <w:rPr>
                <w:rFonts w:ascii="Times New Roman" w:hAnsi="Times New Roman" w:cs="Times New Roman"/>
              </w:rPr>
              <w:tab/>
              <w:t>AS Security</w:t>
            </w:r>
            <w:bookmarkEnd w:id="7"/>
            <w:bookmarkEnd w:id="8"/>
            <w:bookmarkEnd w:id="9"/>
            <w:bookmarkEnd w:id="10"/>
          </w:p>
          <w:p w14:paraId="023E596A" w14:textId="18ED8369" w:rsidR="00BC739F" w:rsidRPr="00BC739F" w:rsidRDefault="00BC739F" w:rsidP="00BC739F">
            <w:pPr>
              <w:rPr>
                <w:rFonts w:ascii="Times New Roman" w:hAnsi="Times New Roman"/>
              </w:rPr>
            </w:pPr>
            <w:r w:rsidRPr="00BC739F">
              <w:rPr>
                <w:rFonts w:ascii="Times New Roman" w:hAnsi="Times New Roman"/>
              </w:rPr>
              <w:t>…</w:t>
            </w:r>
          </w:p>
          <w:p w14:paraId="2CF8F9D2" w14:textId="77777777" w:rsidR="00BC739F" w:rsidRPr="00BC739F" w:rsidRDefault="00BC739F" w:rsidP="00BC739F">
            <w:pPr>
              <w:rPr>
                <w:rFonts w:ascii="Times New Roman" w:hAnsi="Times New Roman"/>
              </w:rPr>
            </w:pPr>
            <w:r w:rsidRPr="00BC739F">
              <w:rPr>
                <w:rFonts w:ascii="Times New Roman" w:hAnsi="Times New Roman"/>
              </w:rPr>
              <w:t>For each radio bearer an independent counter (</w:t>
            </w:r>
            <w:r w:rsidRPr="00BC739F">
              <w:rPr>
                <w:rFonts w:ascii="Times New Roman" w:hAnsi="Times New Roman"/>
                <w:i/>
              </w:rPr>
              <w:t>COUNT</w:t>
            </w:r>
            <w:r w:rsidRPr="00BC739F">
              <w:rPr>
                <w:rFonts w:ascii="Times New Roman" w:hAnsi="Times New Roman"/>
              </w:rPr>
              <w:t xml:space="preserve">, as specified in TS 38.323 [5]) is maintained for each direction. For each radio bearer, the </w:t>
            </w:r>
            <w:r w:rsidRPr="00BC739F">
              <w:rPr>
                <w:rFonts w:ascii="Times New Roman" w:hAnsi="Times New Roman"/>
                <w:i/>
              </w:rPr>
              <w:t>COUNT</w:t>
            </w:r>
            <w:r w:rsidRPr="00BC739F">
              <w:rPr>
                <w:rFonts w:ascii="Times New Roman" w:hAnsi="Times New Roman"/>
              </w:rPr>
              <w:t xml:space="preserve"> is used as input for ciphering and integrity protection. </w:t>
            </w:r>
            <w:r w:rsidRPr="00BC739F">
              <w:rPr>
                <w:rFonts w:ascii="Times New Roman" w:hAnsi="Times New Roman"/>
                <w:highlight w:val="yellow"/>
              </w:rPr>
              <w:t xml:space="preserve">It is not allowed to use the same </w:t>
            </w:r>
            <w:r w:rsidRPr="00BC739F">
              <w:rPr>
                <w:rFonts w:ascii="Times New Roman" w:hAnsi="Times New Roman"/>
                <w:i/>
                <w:highlight w:val="yellow"/>
              </w:rPr>
              <w:t>COUNT</w:t>
            </w:r>
            <w:r w:rsidRPr="00BC739F">
              <w:rPr>
                <w:rFonts w:ascii="Times New Roman" w:hAnsi="Times New Roman"/>
                <w:highlight w:val="yellow"/>
              </w:rPr>
              <w:t xml:space="preserve"> value more than once for a given security key.</w:t>
            </w:r>
            <w:r w:rsidRPr="00BC739F">
              <w:rPr>
                <w:rFonts w:ascii="Times New Roman" w:hAnsi="Times New Roman"/>
              </w:rPr>
              <w:t xml:space="preserve"> In order to limit the signalling overhead, individual messages/ packets include a short sequence number (PDCP SN, as specified in TS 38.323 [5]). In addition, an overflow counter mechanism is used: the hyper frame number (</w:t>
            </w:r>
            <w:r w:rsidRPr="00BC739F">
              <w:rPr>
                <w:rFonts w:ascii="Times New Roman" w:hAnsi="Times New Roman"/>
                <w:i/>
              </w:rPr>
              <w:t>TX_HFN</w:t>
            </w:r>
            <w:r w:rsidRPr="00BC739F">
              <w:rPr>
                <w:rFonts w:ascii="Times New Roman" w:hAnsi="Times New Roman"/>
              </w:rPr>
              <w:t xml:space="preserve"> and </w:t>
            </w:r>
            <w:r w:rsidRPr="00BC739F">
              <w:rPr>
                <w:rFonts w:ascii="Times New Roman" w:hAnsi="Times New Roman"/>
                <w:i/>
              </w:rPr>
              <w:t>RX_HFN</w:t>
            </w:r>
            <w:r w:rsidRPr="00BC739F">
              <w:rPr>
                <w:rFonts w:ascii="Times New Roman" w:hAnsi="Times New Roman"/>
              </w:rPr>
              <w:t xml:space="preserve">, as specified in TS 38.323 [5]). The HFN needs to be synchronized between the UE and the network. The network is responsible for avoiding reuse of the </w:t>
            </w:r>
            <w:r w:rsidRPr="00BC739F">
              <w:rPr>
                <w:rFonts w:ascii="Times New Roman" w:hAnsi="Times New Roman"/>
                <w:i/>
              </w:rPr>
              <w:t>COUNT</w:t>
            </w:r>
            <w:r w:rsidRPr="00BC739F">
              <w:rPr>
                <w:rFonts w:ascii="Times New Roman" w:hAnsi="Times New Roman"/>
              </w:rPr>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22D1423D" w14:textId="46E85BC7" w:rsidR="00BC739F" w:rsidRPr="00BC739F" w:rsidRDefault="00BC739F" w:rsidP="00BC739F">
            <w:pPr>
              <w:jc w:val="left"/>
              <w:rPr>
                <w:rFonts w:ascii="Times New Roman" w:eastAsia="맑은 고딕" w:hAnsi="Times New Roman"/>
                <w:sz w:val="22"/>
                <w:lang w:eastAsia="ko-KR"/>
              </w:rPr>
            </w:pPr>
            <w:r w:rsidRPr="00BC739F">
              <w:rPr>
                <w:rFonts w:ascii="Times New Roman" w:eastAsia="맑은 고딕" w:hAnsi="Times New Roman"/>
                <w:sz w:val="22"/>
                <w:lang w:eastAsia="ko-KR"/>
              </w:rPr>
              <w:t>…</w:t>
            </w:r>
          </w:p>
        </w:tc>
      </w:tr>
    </w:tbl>
    <w:p w14:paraId="0A4EFC63" w14:textId="77777777" w:rsidR="00BC739F" w:rsidRDefault="00BC739F" w:rsidP="00BC739F">
      <w:pPr>
        <w:jc w:val="left"/>
        <w:rPr>
          <w:rFonts w:ascii="Times New Roman" w:eastAsia="맑은 고딕" w:hAnsi="Times New Roman"/>
          <w:sz w:val="22"/>
          <w:lang w:eastAsia="ko-KR"/>
        </w:rPr>
      </w:pPr>
    </w:p>
    <w:p w14:paraId="6DCF44D8" w14:textId="454B5F9F" w:rsidR="008B0628" w:rsidRDefault="00BC739F" w:rsidP="00BC739F">
      <w:pPr>
        <w:jc w:val="left"/>
        <w:rPr>
          <w:rFonts w:ascii="Times New Roman" w:eastAsia="맑은 고딕" w:hAnsi="Times New Roman"/>
          <w:sz w:val="22"/>
          <w:lang w:eastAsia="ko-KR"/>
        </w:rPr>
      </w:pPr>
      <w:r>
        <w:rPr>
          <w:rFonts w:ascii="Times New Roman" w:eastAsia="맑은 고딕" w:hAnsi="Times New Roman"/>
          <w:sz w:val="22"/>
          <w:lang w:eastAsia="ko-KR"/>
        </w:rPr>
        <w:t>The text highlighted in yellow can interpret that it is not allow</w:t>
      </w:r>
      <w:r w:rsidR="00055AE2">
        <w:rPr>
          <w:rFonts w:ascii="Times New Roman" w:eastAsia="맑은 고딕" w:hAnsi="Times New Roman"/>
          <w:sz w:val="22"/>
          <w:lang w:eastAsia="ko-KR"/>
        </w:rPr>
        <w:t>ed</w:t>
      </w:r>
      <w:r>
        <w:rPr>
          <w:rFonts w:ascii="Times New Roman" w:eastAsia="맑은 고딕" w:hAnsi="Times New Roman"/>
          <w:sz w:val="22"/>
          <w:lang w:eastAsia="ko-KR"/>
        </w:rPr>
        <w:t xml:space="preserve"> to </w:t>
      </w:r>
      <w:r w:rsidR="00055AE2">
        <w:rPr>
          <w:rFonts w:ascii="Times New Roman" w:eastAsia="맑은 고딕" w:hAnsi="Times New Roman"/>
          <w:sz w:val="22"/>
          <w:lang w:eastAsia="ko-KR"/>
        </w:rPr>
        <w:t xml:space="preserve">perform the security to </w:t>
      </w:r>
      <w:r w:rsidR="008B0628">
        <w:rPr>
          <w:rFonts w:ascii="Times New Roman" w:eastAsia="맑은 고딕" w:hAnsi="Times New Roman"/>
          <w:sz w:val="22"/>
          <w:lang w:eastAsia="ko-KR"/>
        </w:rPr>
        <w:t xml:space="preserve">a </w:t>
      </w:r>
      <w:r w:rsidR="00055AE2">
        <w:rPr>
          <w:rFonts w:ascii="Times New Roman" w:eastAsia="맑은 고딕" w:hAnsi="Times New Roman"/>
          <w:sz w:val="22"/>
          <w:lang w:eastAsia="ko-KR"/>
        </w:rPr>
        <w:t>PDCP SDU twice using the same COUNT value</w:t>
      </w:r>
      <w:r w:rsidR="008B0628">
        <w:rPr>
          <w:rFonts w:ascii="Times New Roman" w:eastAsia="맑은 고딕" w:hAnsi="Times New Roman"/>
          <w:sz w:val="22"/>
          <w:lang w:eastAsia="ko-KR"/>
        </w:rPr>
        <w:t xml:space="preserve"> for a given security key</w:t>
      </w:r>
      <w:r w:rsidR="00055AE2">
        <w:rPr>
          <w:rFonts w:ascii="Times New Roman" w:eastAsia="맑은 고딕" w:hAnsi="Times New Roman"/>
          <w:sz w:val="22"/>
          <w:lang w:eastAsia="ko-KR"/>
        </w:rPr>
        <w:t xml:space="preserve">. </w:t>
      </w:r>
      <w:r w:rsidR="008B0628">
        <w:rPr>
          <w:rFonts w:ascii="Times New Roman" w:eastAsia="맑은 고딕" w:hAnsi="Times New Roman" w:hint="eastAsia"/>
          <w:sz w:val="22"/>
          <w:lang w:eastAsia="ko-KR"/>
        </w:rPr>
        <w:t xml:space="preserve">With </w:t>
      </w:r>
      <w:r w:rsidR="008B0628">
        <w:rPr>
          <w:rFonts w:ascii="Times New Roman" w:eastAsia="맑은 고딕" w:hAnsi="Times New Roman"/>
          <w:sz w:val="22"/>
          <w:lang w:eastAsia="ko-KR"/>
        </w:rPr>
        <w:t xml:space="preserve">this </w:t>
      </w:r>
      <w:r w:rsidR="008B0628">
        <w:rPr>
          <w:rFonts w:ascii="Times New Roman" w:eastAsia="맑은 고딕" w:hAnsi="Times New Roman" w:hint="eastAsia"/>
          <w:sz w:val="22"/>
          <w:lang w:eastAsia="ko-KR"/>
        </w:rPr>
        <w:t>understanding in mind, let</w:t>
      </w:r>
      <w:r w:rsidR="008B0628">
        <w:rPr>
          <w:rFonts w:ascii="Times New Roman" w:eastAsia="맑은 고딕" w:hAnsi="Times New Roman"/>
          <w:sz w:val="22"/>
          <w:lang w:eastAsia="ko-KR"/>
        </w:rPr>
        <w:t xml:space="preserve">’s discuss how to solve the security issue for </w:t>
      </w:r>
      <w:r w:rsidR="00F13F77">
        <w:rPr>
          <w:rFonts w:ascii="Times New Roman" w:eastAsia="맑은 고딕" w:hAnsi="Times New Roman"/>
          <w:sz w:val="22"/>
          <w:lang w:eastAsia="ko-KR"/>
        </w:rPr>
        <w:t xml:space="preserve">the </w:t>
      </w:r>
      <w:r w:rsidR="008B0628">
        <w:rPr>
          <w:rFonts w:ascii="Times New Roman" w:eastAsia="맑은 고딕" w:hAnsi="Times New Roman"/>
          <w:sz w:val="22"/>
          <w:lang w:eastAsia="ko-KR"/>
        </w:rPr>
        <w:t xml:space="preserve">DAPS HO without security key change. </w:t>
      </w:r>
    </w:p>
    <w:p w14:paraId="1D6E753C" w14:textId="601B25DB" w:rsidR="008B0628" w:rsidRPr="008B0628" w:rsidRDefault="008B0628" w:rsidP="00BC739F">
      <w:pPr>
        <w:jc w:val="left"/>
        <w:rPr>
          <w:rFonts w:ascii="Times New Roman" w:eastAsia="맑은 고딕" w:hAnsi="Times New Roman"/>
          <w:b/>
          <w:sz w:val="22"/>
          <w:lang w:eastAsia="ko-KR"/>
        </w:rPr>
      </w:pPr>
      <w:r w:rsidRPr="008B0628">
        <w:rPr>
          <w:rFonts w:ascii="Times New Roman" w:eastAsia="맑은 고딕" w:hAnsi="Times New Roman"/>
          <w:b/>
          <w:sz w:val="22"/>
          <w:lang w:eastAsia="ko-KR"/>
        </w:rPr>
        <w:t>Observation. It is not allowed to perform the security to a PDCP SDU twice using the same COUNT value for a given security key.</w:t>
      </w:r>
    </w:p>
    <w:p w14:paraId="733E1DAF" w14:textId="77777777" w:rsidR="008B0628" w:rsidRDefault="008B0628" w:rsidP="00BC739F">
      <w:pPr>
        <w:jc w:val="left"/>
        <w:rPr>
          <w:rFonts w:ascii="Times New Roman" w:eastAsia="맑은 고딕" w:hAnsi="Times New Roman"/>
          <w:sz w:val="22"/>
          <w:lang w:eastAsia="ko-KR"/>
        </w:rPr>
      </w:pPr>
    </w:p>
    <w:p w14:paraId="26A70FC6" w14:textId="62B18D21" w:rsidR="00BC739F" w:rsidRDefault="00BC739F" w:rsidP="00BC739F">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w:t>
      </w:r>
      <w:r>
        <w:rPr>
          <w:rFonts w:ascii="Times New Roman" w:eastAsia="맑은 고딕" w:hAnsi="Times New Roman"/>
          <w:sz w:val="22"/>
          <w:lang w:eastAsia="ko-KR"/>
        </w:rPr>
        <w:t xml:space="preserve">AT109bis-e#205 offline discussion, the following options are proposed to solve the security </w:t>
      </w:r>
      <w:r w:rsidR="00F13F77">
        <w:rPr>
          <w:rFonts w:ascii="Times New Roman" w:eastAsia="맑은 고딕" w:hAnsi="Times New Roman"/>
          <w:sz w:val="22"/>
          <w:lang w:eastAsia="ko-KR"/>
        </w:rPr>
        <w:t>issue</w:t>
      </w:r>
      <w:r>
        <w:rPr>
          <w:rFonts w:ascii="Times New Roman" w:eastAsia="맑은 고딕" w:hAnsi="Times New Roman"/>
          <w:sz w:val="22"/>
          <w:lang w:eastAsia="ko-KR"/>
        </w:rPr>
        <w:t xml:space="preserve"> for the DAPS HO without security </w:t>
      </w:r>
      <w:r w:rsidRPr="00054AEE">
        <w:rPr>
          <w:rFonts w:ascii="Times New Roman" w:eastAsia="맑은 고딕" w:hAnsi="Times New Roman"/>
          <w:sz w:val="22"/>
          <w:lang w:eastAsia="ko-KR"/>
        </w:rPr>
        <w:t>key change</w:t>
      </w:r>
      <w:r>
        <w:rPr>
          <w:rFonts w:ascii="Times New Roman" w:eastAsia="맑은 고딕" w:hAnsi="Times New Roman"/>
          <w:sz w:val="22"/>
          <w:lang w:eastAsia="ko-KR"/>
        </w:rPr>
        <w:t>.</w:t>
      </w:r>
    </w:p>
    <w:p w14:paraId="7214E609" w14:textId="439D332C" w:rsidR="00BC739F" w:rsidRPr="00AB2627" w:rsidRDefault="00BC739F" w:rsidP="00BC739F">
      <w:pPr>
        <w:pStyle w:val="af8"/>
        <w:numPr>
          <w:ilvl w:val="0"/>
          <w:numId w:val="30"/>
        </w:numPr>
        <w:ind w:leftChars="0"/>
        <w:jc w:val="left"/>
        <w:rPr>
          <w:rFonts w:ascii="Times New Roman" w:eastAsia="맑은 고딕" w:hAnsi="Times New Roman"/>
          <w:sz w:val="22"/>
          <w:lang w:eastAsia="ko-KR"/>
        </w:rPr>
      </w:pPr>
      <w:r w:rsidRPr="00AB2627">
        <w:rPr>
          <w:rFonts w:ascii="Times New Roman" w:eastAsia="맑은 고딕" w:hAnsi="Times New Roman"/>
          <w:sz w:val="22"/>
          <w:lang w:eastAsia="ko-KR"/>
        </w:rPr>
        <w:lastRenderedPageBreak/>
        <w:t xml:space="preserve">Option </w:t>
      </w:r>
      <w:r>
        <w:rPr>
          <w:rFonts w:ascii="Times New Roman" w:eastAsia="맑은 고딕" w:hAnsi="Times New Roman"/>
          <w:sz w:val="22"/>
          <w:lang w:eastAsia="ko-KR"/>
        </w:rPr>
        <w:t xml:space="preserve">1: </w:t>
      </w:r>
      <w:r w:rsidR="00396BDB">
        <w:rPr>
          <w:rFonts w:ascii="Times New Roman" w:eastAsia="맑은 고딕" w:hAnsi="Times New Roman"/>
          <w:sz w:val="22"/>
          <w:lang w:eastAsia="ko-KR"/>
        </w:rPr>
        <w:t>The PDCP entity reuses the ROHC context for source cell to the target ROHC compressor</w:t>
      </w:r>
      <w:r>
        <w:rPr>
          <w:rFonts w:ascii="Times New Roman" w:eastAsia="맑은 고딕" w:hAnsi="Times New Roman"/>
          <w:sz w:val="22"/>
          <w:lang w:eastAsia="ko-KR"/>
        </w:rPr>
        <w:t>.</w:t>
      </w:r>
    </w:p>
    <w:p w14:paraId="26C9CF92" w14:textId="3F1F2CE3" w:rsidR="00BC739F" w:rsidRPr="00AB2627" w:rsidRDefault="00BC739F" w:rsidP="00BC739F">
      <w:pPr>
        <w:pStyle w:val="af8"/>
        <w:numPr>
          <w:ilvl w:val="0"/>
          <w:numId w:val="30"/>
        </w:numPr>
        <w:ind w:leftChars="0"/>
        <w:jc w:val="left"/>
        <w:rPr>
          <w:rFonts w:ascii="Times New Roman" w:eastAsia="맑은 고딕" w:hAnsi="Times New Roman"/>
          <w:sz w:val="22"/>
          <w:lang w:eastAsia="ko-KR"/>
        </w:rPr>
      </w:pPr>
      <w:r w:rsidRPr="00AB2627">
        <w:rPr>
          <w:rFonts w:ascii="Times New Roman" w:eastAsia="맑은 고딕" w:hAnsi="Times New Roman"/>
          <w:sz w:val="22"/>
          <w:lang w:eastAsia="ko-KR"/>
        </w:rPr>
        <w:t xml:space="preserve">Option 2: </w:t>
      </w:r>
      <w:r w:rsidR="00396BDB">
        <w:rPr>
          <w:rFonts w:ascii="Times New Roman" w:eastAsia="맑은 고딕" w:hAnsi="Times New Roman"/>
          <w:sz w:val="22"/>
          <w:lang w:eastAsia="ko-KR"/>
        </w:rPr>
        <w:t xml:space="preserve">The PDCP entity transmits the </w:t>
      </w:r>
      <w:r>
        <w:rPr>
          <w:rFonts w:ascii="Times New Roman" w:eastAsia="맑은 고딕" w:hAnsi="Times New Roman"/>
          <w:sz w:val="22"/>
          <w:lang w:eastAsia="ko-KR"/>
        </w:rPr>
        <w:t>PDCP PDUs containing the IR packet during DAPS HO.</w:t>
      </w:r>
    </w:p>
    <w:p w14:paraId="411A3D1B" w14:textId="485AE27E" w:rsidR="00BC739F" w:rsidRPr="00F1414F" w:rsidRDefault="00BC739F" w:rsidP="006B30F5">
      <w:pPr>
        <w:pStyle w:val="af8"/>
        <w:numPr>
          <w:ilvl w:val="0"/>
          <w:numId w:val="30"/>
        </w:numPr>
        <w:ind w:leftChars="0"/>
        <w:jc w:val="left"/>
        <w:rPr>
          <w:rFonts w:ascii="Times New Roman" w:eastAsia="맑은 고딕" w:hAnsi="Times New Roman"/>
          <w:sz w:val="22"/>
          <w:lang w:eastAsia="ko-KR"/>
        </w:rPr>
      </w:pPr>
      <w:r w:rsidRPr="00F1414F">
        <w:rPr>
          <w:rFonts w:ascii="Times New Roman" w:eastAsia="맑은 고딕" w:hAnsi="Times New Roman"/>
          <w:sz w:val="22"/>
          <w:lang w:eastAsia="ko-KR"/>
        </w:rPr>
        <w:t xml:space="preserve">Option 3: </w:t>
      </w:r>
      <w:r w:rsidR="00F1414F" w:rsidRPr="00F1414F">
        <w:rPr>
          <w:rFonts w:ascii="Times New Roman" w:eastAsia="맑은 고딕" w:hAnsi="Times New Roman"/>
          <w:sz w:val="22"/>
          <w:lang w:eastAsia="ko-KR"/>
        </w:rPr>
        <w:t>The PDCP entity r</w:t>
      </w:r>
      <w:r w:rsidRPr="00F1414F">
        <w:rPr>
          <w:rFonts w:ascii="Times New Roman" w:eastAsia="맑은 고딕" w:hAnsi="Times New Roman"/>
          <w:sz w:val="22"/>
          <w:lang w:eastAsia="ko-KR"/>
        </w:rPr>
        <w:t>etransmit</w:t>
      </w:r>
      <w:r w:rsidR="00F1414F">
        <w:rPr>
          <w:rFonts w:ascii="Times New Roman" w:eastAsia="맑은 고딕" w:hAnsi="Times New Roman"/>
          <w:sz w:val="22"/>
          <w:lang w:eastAsia="ko-KR"/>
        </w:rPr>
        <w:t>s</w:t>
      </w:r>
      <w:r w:rsidRPr="00F1414F">
        <w:rPr>
          <w:rFonts w:ascii="Times New Roman" w:eastAsia="맑은 고딕" w:hAnsi="Times New Roman"/>
          <w:sz w:val="22"/>
          <w:lang w:eastAsia="ko-KR"/>
        </w:rPr>
        <w:t xml:space="preserve"> </w:t>
      </w:r>
      <w:r w:rsidR="00F1414F">
        <w:rPr>
          <w:rFonts w:ascii="Times New Roman" w:eastAsia="맑은 고딕" w:hAnsi="Times New Roman"/>
          <w:sz w:val="22"/>
          <w:lang w:eastAsia="ko-KR"/>
        </w:rPr>
        <w:t xml:space="preserve">the </w:t>
      </w:r>
      <w:r w:rsidRPr="00F1414F">
        <w:rPr>
          <w:rFonts w:ascii="Times New Roman" w:eastAsia="맑은 고딕" w:hAnsi="Times New Roman"/>
          <w:sz w:val="22"/>
          <w:lang w:eastAsia="ko-KR"/>
        </w:rPr>
        <w:t>PDCP PDUs</w:t>
      </w:r>
      <w:r w:rsidR="00F1414F" w:rsidRPr="00F1414F">
        <w:rPr>
          <w:rFonts w:ascii="Times New Roman" w:eastAsia="맑은 고딕" w:hAnsi="Times New Roman"/>
          <w:sz w:val="22"/>
          <w:lang w:eastAsia="ko-KR"/>
        </w:rPr>
        <w:t xml:space="preserve"> compressed by </w:t>
      </w:r>
      <w:r w:rsidR="00362944">
        <w:rPr>
          <w:rFonts w:ascii="Times New Roman" w:eastAsia="맑은 고딕" w:hAnsi="Times New Roman"/>
          <w:sz w:val="22"/>
          <w:lang w:eastAsia="ko-KR"/>
        </w:rPr>
        <w:t xml:space="preserve">the </w:t>
      </w:r>
      <w:r w:rsidR="00F1414F" w:rsidRPr="00F1414F">
        <w:rPr>
          <w:rFonts w:ascii="Times New Roman" w:eastAsia="맑은 고딕" w:hAnsi="Times New Roman"/>
          <w:sz w:val="22"/>
          <w:lang w:eastAsia="ko-KR"/>
        </w:rPr>
        <w:t>source ROHC compressor</w:t>
      </w:r>
      <w:r w:rsidR="00362944">
        <w:rPr>
          <w:rFonts w:ascii="Times New Roman" w:eastAsia="맑은 고딕" w:hAnsi="Times New Roman"/>
          <w:sz w:val="22"/>
          <w:lang w:eastAsia="ko-KR"/>
        </w:rPr>
        <w:t xml:space="preserve"> to the target cell</w:t>
      </w:r>
      <w:r w:rsidR="00F1414F">
        <w:rPr>
          <w:rFonts w:ascii="Times New Roman" w:eastAsia="맑은 고딕" w:hAnsi="Times New Roman"/>
          <w:sz w:val="22"/>
          <w:lang w:eastAsia="ko-KR"/>
        </w:rPr>
        <w:t>.</w:t>
      </w:r>
    </w:p>
    <w:p w14:paraId="2A09DC70" w14:textId="77777777" w:rsidR="00396BDB" w:rsidRDefault="00396BDB" w:rsidP="00AB2627">
      <w:pPr>
        <w:jc w:val="left"/>
        <w:rPr>
          <w:rFonts w:ascii="Times New Roman" w:eastAsia="맑은 고딕" w:hAnsi="Times New Roman"/>
          <w:sz w:val="22"/>
          <w:lang w:eastAsia="ko-KR"/>
        </w:rPr>
      </w:pPr>
    </w:p>
    <w:p w14:paraId="6F74B327" w14:textId="59BF7147" w:rsidR="00BC739F" w:rsidRDefault="00D02248" w:rsidP="00AB262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and Option 2, they </w:t>
      </w:r>
      <w:r>
        <w:rPr>
          <w:rFonts w:ascii="Times New Roman" w:eastAsia="맑은 고딕" w:hAnsi="Times New Roman"/>
          <w:sz w:val="22"/>
          <w:lang w:eastAsia="ko-KR"/>
        </w:rPr>
        <w:t xml:space="preserve">requires that the PDCP SDU should be secured twice using the same PDCP COUNT value and the same security key. This is because they perform the retransmission based on the PDCP SDU. </w:t>
      </w:r>
      <w:r w:rsidR="00F13F77">
        <w:rPr>
          <w:rFonts w:ascii="Times New Roman" w:eastAsia="맑은 고딕" w:hAnsi="Times New Roman"/>
          <w:sz w:val="22"/>
          <w:lang w:eastAsia="ko-KR"/>
        </w:rPr>
        <w:t xml:space="preserve">According to the RRC specification, it is not allowed to perform the security to a PDCP SDU twice using the same COUNT value for a given security key. </w:t>
      </w:r>
      <w:r>
        <w:rPr>
          <w:rFonts w:ascii="Times New Roman" w:eastAsia="맑은 고딕" w:hAnsi="Times New Roman"/>
          <w:sz w:val="22"/>
          <w:lang w:eastAsia="ko-KR"/>
        </w:rPr>
        <w:t xml:space="preserve">Thus, </w:t>
      </w:r>
      <w:r w:rsidR="00F13F77">
        <w:rPr>
          <w:rFonts w:ascii="Times New Roman" w:eastAsia="맑은 고딕" w:hAnsi="Times New Roman"/>
          <w:sz w:val="22"/>
          <w:lang w:eastAsia="ko-KR"/>
        </w:rPr>
        <w:t>Option 1 and Option 2 should not be introduced for the DAPS HO without security key change.</w:t>
      </w:r>
      <w:r>
        <w:rPr>
          <w:rFonts w:ascii="Times New Roman" w:eastAsia="맑은 고딕" w:hAnsi="Times New Roman"/>
          <w:sz w:val="22"/>
          <w:lang w:eastAsia="ko-KR"/>
        </w:rPr>
        <w:t xml:space="preserve"> </w:t>
      </w:r>
    </w:p>
    <w:p w14:paraId="30B44F20" w14:textId="2432612D" w:rsidR="00D02248" w:rsidRDefault="00BF39CB" w:rsidP="00D5759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3, </w:t>
      </w:r>
      <w:r w:rsidR="00D02248">
        <w:rPr>
          <w:rFonts w:ascii="Times New Roman" w:eastAsia="맑은 고딕" w:hAnsi="Times New Roman"/>
          <w:sz w:val="22"/>
          <w:lang w:eastAsia="ko-KR"/>
        </w:rPr>
        <w:t xml:space="preserve">it is not required that the PDCP SDU should be secured twice using the same PDCP COUNT value and the same security key. This is because </w:t>
      </w:r>
      <w:r w:rsidR="00CE7A7B">
        <w:rPr>
          <w:rFonts w:ascii="Times New Roman" w:eastAsia="맑은 고딕" w:hAnsi="Times New Roman"/>
          <w:sz w:val="22"/>
          <w:lang w:eastAsia="ko-KR"/>
        </w:rPr>
        <w:t>the PDCP entity retransmits the PDCP PDU</w:t>
      </w:r>
      <w:r w:rsidR="008F762D">
        <w:rPr>
          <w:rFonts w:ascii="Times New Roman" w:eastAsia="맑은 고딕" w:hAnsi="Times New Roman"/>
          <w:sz w:val="22"/>
          <w:lang w:eastAsia="ko-KR"/>
        </w:rPr>
        <w:t>s</w:t>
      </w:r>
      <w:r w:rsidR="00CE7A7B">
        <w:rPr>
          <w:rFonts w:ascii="Times New Roman" w:eastAsia="맑은 고딕" w:hAnsi="Times New Roman"/>
          <w:sz w:val="22"/>
          <w:lang w:eastAsia="ko-KR"/>
        </w:rPr>
        <w:t xml:space="preserve"> compressed by </w:t>
      </w:r>
      <w:r w:rsidR="00362944">
        <w:rPr>
          <w:rFonts w:ascii="Times New Roman" w:eastAsia="맑은 고딕" w:hAnsi="Times New Roman"/>
          <w:sz w:val="22"/>
          <w:lang w:eastAsia="ko-KR"/>
        </w:rPr>
        <w:t xml:space="preserve">the </w:t>
      </w:r>
      <w:r w:rsidR="00CE7A7B">
        <w:rPr>
          <w:rFonts w:ascii="Times New Roman" w:eastAsia="맑은 고딕" w:hAnsi="Times New Roman"/>
          <w:sz w:val="22"/>
          <w:lang w:eastAsia="ko-KR"/>
        </w:rPr>
        <w:t>source ROHC compressor to the target cell</w:t>
      </w:r>
      <w:r w:rsidR="00D57596">
        <w:rPr>
          <w:rFonts w:ascii="Times New Roman" w:eastAsia="맑은 고딕" w:hAnsi="Times New Roman"/>
          <w:sz w:val="22"/>
          <w:lang w:eastAsia="ko-KR"/>
        </w:rPr>
        <w:t xml:space="preserve">. </w:t>
      </w:r>
      <w:r w:rsidR="00CE7A7B">
        <w:rPr>
          <w:rFonts w:ascii="Times New Roman" w:eastAsia="맑은 고딕" w:hAnsi="Times New Roman"/>
          <w:sz w:val="22"/>
          <w:lang w:eastAsia="ko-KR"/>
        </w:rPr>
        <w:t xml:space="preserve">With this, the security issue can be resolved. </w:t>
      </w:r>
    </w:p>
    <w:p w14:paraId="474A7E42" w14:textId="3AB08994" w:rsidR="00795BE4" w:rsidRPr="00795BE4" w:rsidRDefault="00D57596" w:rsidP="00D57596">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8F762D">
        <w:rPr>
          <w:rFonts w:ascii="Times New Roman" w:eastAsia="맑은 고딕" w:hAnsi="Times New Roman"/>
          <w:sz w:val="22"/>
          <w:lang w:eastAsia="ko-KR"/>
        </w:rPr>
        <w:t xml:space="preserve">there may be a concern on how to ensure the successful </w:t>
      </w:r>
      <w:r w:rsidR="00362944">
        <w:rPr>
          <w:rFonts w:ascii="Times New Roman" w:eastAsia="맑은 고딕" w:hAnsi="Times New Roman"/>
          <w:sz w:val="22"/>
          <w:lang w:eastAsia="ko-KR"/>
        </w:rPr>
        <w:t xml:space="preserve">ROHC </w:t>
      </w:r>
      <w:r w:rsidR="008F762D">
        <w:rPr>
          <w:rFonts w:ascii="Times New Roman" w:eastAsia="맑은 고딕" w:hAnsi="Times New Roman"/>
          <w:sz w:val="22"/>
          <w:lang w:eastAsia="ko-KR"/>
        </w:rPr>
        <w:t xml:space="preserve">decompression in the target cell. </w:t>
      </w:r>
      <w:r w:rsidR="00362944">
        <w:rPr>
          <w:rFonts w:ascii="Times New Roman" w:eastAsia="맑은 고딕" w:hAnsi="Times New Roman"/>
          <w:sz w:val="22"/>
          <w:lang w:eastAsia="ko-KR"/>
        </w:rPr>
        <w:t xml:space="preserve">Since </w:t>
      </w:r>
      <w:r w:rsidR="008F762D">
        <w:rPr>
          <w:rFonts w:ascii="Times New Roman" w:eastAsia="맑은 고딕" w:hAnsi="Times New Roman"/>
          <w:sz w:val="22"/>
          <w:lang w:eastAsia="ko-KR"/>
        </w:rPr>
        <w:t>the target cell does not know whether the PDCP PDU is compressed by the source ROHC compresso</w:t>
      </w:r>
      <w:r w:rsidR="00362944">
        <w:rPr>
          <w:rFonts w:ascii="Times New Roman" w:eastAsia="맑은 고딕" w:hAnsi="Times New Roman"/>
          <w:sz w:val="22"/>
          <w:lang w:eastAsia="ko-KR"/>
        </w:rPr>
        <w:t xml:space="preserve">r or the target ROHC compressor, the ROHC decompression failure may happen if the target cell decompress the PDCP PDU compressed by the source ROHC compressor. </w:t>
      </w:r>
    </w:p>
    <w:p w14:paraId="2972BD88" w14:textId="2B4153F0" w:rsidR="00AD114F" w:rsidRDefault="00CE7A7B" w:rsidP="00D57596">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w:t>
      </w:r>
      <w:r w:rsidR="00795BE4">
        <w:rPr>
          <w:rFonts w:ascii="Times New Roman" w:eastAsia="맑은 고딕" w:hAnsi="Times New Roman"/>
          <w:sz w:val="22"/>
          <w:lang w:eastAsia="ko-KR"/>
        </w:rPr>
        <w:t xml:space="preserve">ensure the successful </w:t>
      </w:r>
      <w:r w:rsidR="00362944">
        <w:rPr>
          <w:rFonts w:ascii="Times New Roman" w:eastAsia="맑은 고딕" w:hAnsi="Times New Roman"/>
          <w:sz w:val="22"/>
          <w:lang w:eastAsia="ko-KR"/>
        </w:rPr>
        <w:t xml:space="preserve">ROHC </w:t>
      </w:r>
      <w:r w:rsidR="00795BE4">
        <w:rPr>
          <w:rFonts w:ascii="Times New Roman" w:eastAsia="맑은 고딕" w:hAnsi="Times New Roman"/>
          <w:sz w:val="22"/>
          <w:lang w:eastAsia="ko-KR"/>
        </w:rPr>
        <w:t xml:space="preserve">decompression </w:t>
      </w:r>
      <w:r>
        <w:rPr>
          <w:rFonts w:ascii="Times New Roman" w:eastAsia="맑은 고딕" w:hAnsi="Times New Roman"/>
          <w:sz w:val="22"/>
          <w:lang w:eastAsia="ko-KR"/>
        </w:rPr>
        <w:t xml:space="preserve">in the target cell, </w:t>
      </w:r>
      <w:r w:rsidR="00AD114F">
        <w:rPr>
          <w:rFonts w:ascii="Times New Roman" w:eastAsia="맑은 고딕" w:hAnsi="Times New Roman"/>
          <w:sz w:val="22"/>
          <w:lang w:eastAsia="ko-KR"/>
        </w:rPr>
        <w:t xml:space="preserve">the straightforward is that the target cell </w:t>
      </w:r>
      <w:r w:rsidR="00795BE4">
        <w:rPr>
          <w:rFonts w:ascii="Times New Roman" w:eastAsia="맑은 고딕" w:hAnsi="Times New Roman"/>
          <w:sz w:val="22"/>
          <w:lang w:eastAsia="ko-KR"/>
        </w:rPr>
        <w:t>re</w:t>
      </w:r>
      <w:r w:rsidR="00AD114F">
        <w:rPr>
          <w:rFonts w:ascii="Times New Roman" w:eastAsia="맑은 고딕" w:hAnsi="Times New Roman"/>
          <w:sz w:val="22"/>
          <w:lang w:eastAsia="ko-KR"/>
        </w:rPr>
        <w:t>use</w:t>
      </w:r>
      <w:r w:rsidR="00795BE4">
        <w:rPr>
          <w:rFonts w:ascii="Times New Roman" w:eastAsia="맑은 고딕" w:hAnsi="Times New Roman"/>
          <w:sz w:val="22"/>
          <w:lang w:eastAsia="ko-KR"/>
        </w:rPr>
        <w:t>s</w:t>
      </w:r>
      <w:r w:rsidR="00AD114F">
        <w:rPr>
          <w:rFonts w:ascii="Times New Roman" w:eastAsia="맑은 고딕" w:hAnsi="Times New Roman"/>
          <w:sz w:val="22"/>
          <w:lang w:eastAsia="ko-KR"/>
        </w:rPr>
        <w:t xml:space="preserve"> the source ROHC context</w:t>
      </w:r>
      <w:r w:rsidR="00362944">
        <w:rPr>
          <w:rFonts w:ascii="Times New Roman" w:eastAsia="맑은 고딕" w:hAnsi="Times New Roman"/>
          <w:sz w:val="22"/>
          <w:lang w:eastAsia="ko-KR"/>
        </w:rPr>
        <w:t xml:space="preserve"> to the target ROHC decompressor</w:t>
      </w:r>
      <w:r w:rsidR="00AD114F">
        <w:rPr>
          <w:rFonts w:ascii="Times New Roman" w:eastAsia="맑은 고딕" w:hAnsi="Times New Roman"/>
          <w:sz w:val="22"/>
          <w:lang w:eastAsia="ko-KR"/>
        </w:rPr>
        <w:t>. For example, the UE r</w:t>
      </w:r>
      <w:r w:rsidR="00F13F77">
        <w:rPr>
          <w:rFonts w:ascii="Times New Roman" w:eastAsia="맑은 고딕" w:hAnsi="Times New Roman"/>
          <w:sz w:val="22"/>
          <w:lang w:eastAsia="ko-KR"/>
        </w:rPr>
        <w:t>etransmits the PDCP PDU 0, 1</w:t>
      </w:r>
      <w:r w:rsidR="008B4820">
        <w:rPr>
          <w:rFonts w:ascii="Times New Roman" w:eastAsia="맑은 고딕" w:hAnsi="Times New Roman"/>
          <w:sz w:val="22"/>
          <w:lang w:eastAsia="ko-KR"/>
        </w:rPr>
        <w:t xml:space="preserve"> and</w:t>
      </w:r>
      <w:r w:rsidR="00F13F77">
        <w:rPr>
          <w:rFonts w:ascii="Times New Roman" w:eastAsia="맑은 고딕" w:hAnsi="Times New Roman"/>
          <w:sz w:val="22"/>
          <w:lang w:eastAsia="ko-KR"/>
        </w:rPr>
        <w:t xml:space="preserve"> 2, which are </w:t>
      </w:r>
      <w:r w:rsidR="00AD114F">
        <w:rPr>
          <w:rFonts w:ascii="Times New Roman" w:eastAsia="맑은 고딕" w:hAnsi="Times New Roman"/>
          <w:sz w:val="22"/>
          <w:lang w:eastAsia="ko-KR"/>
        </w:rPr>
        <w:t>compressed by the source ROHC compressor</w:t>
      </w:r>
      <w:r w:rsidR="00F13F77">
        <w:rPr>
          <w:rFonts w:ascii="Times New Roman" w:eastAsia="맑은 고딕" w:hAnsi="Times New Roman"/>
          <w:sz w:val="22"/>
          <w:lang w:eastAsia="ko-KR"/>
        </w:rPr>
        <w:t>,</w:t>
      </w:r>
      <w:r w:rsidR="00AD114F">
        <w:rPr>
          <w:rFonts w:ascii="Times New Roman" w:eastAsia="맑은 고딕" w:hAnsi="Times New Roman"/>
          <w:sz w:val="22"/>
          <w:lang w:eastAsia="ko-KR"/>
        </w:rPr>
        <w:t xml:space="preserve"> to the target cell and the UE transmits the PDCP PDU 3, 4</w:t>
      </w:r>
      <w:r w:rsidR="008B4820">
        <w:rPr>
          <w:rFonts w:ascii="Times New Roman" w:eastAsia="맑은 고딕" w:hAnsi="Times New Roman"/>
          <w:sz w:val="22"/>
          <w:lang w:eastAsia="ko-KR"/>
        </w:rPr>
        <w:t xml:space="preserve"> and</w:t>
      </w:r>
      <w:r w:rsidR="00AD114F">
        <w:rPr>
          <w:rFonts w:ascii="Times New Roman" w:eastAsia="맑은 고딕" w:hAnsi="Times New Roman"/>
          <w:sz w:val="22"/>
          <w:lang w:eastAsia="ko-KR"/>
        </w:rPr>
        <w:t xml:space="preserve"> 5</w:t>
      </w:r>
      <w:r w:rsidR="00F13F77">
        <w:rPr>
          <w:rFonts w:ascii="Times New Roman" w:eastAsia="맑은 고딕" w:hAnsi="Times New Roman"/>
          <w:sz w:val="22"/>
          <w:lang w:eastAsia="ko-KR"/>
        </w:rPr>
        <w:t xml:space="preserve">, which </w:t>
      </w:r>
      <w:r w:rsidR="00AD114F">
        <w:rPr>
          <w:rFonts w:ascii="Times New Roman" w:eastAsia="맑은 고딕" w:hAnsi="Times New Roman"/>
          <w:sz w:val="22"/>
          <w:lang w:eastAsia="ko-KR"/>
        </w:rPr>
        <w:t xml:space="preserve">are compressed by </w:t>
      </w:r>
      <w:r w:rsidR="00362944">
        <w:rPr>
          <w:rFonts w:ascii="Times New Roman" w:eastAsia="맑은 고딕" w:hAnsi="Times New Roman"/>
          <w:sz w:val="22"/>
          <w:lang w:eastAsia="ko-KR"/>
        </w:rPr>
        <w:t xml:space="preserve">the </w:t>
      </w:r>
      <w:r w:rsidR="00AD114F">
        <w:rPr>
          <w:rFonts w:ascii="Times New Roman" w:eastAsia="맑은 고딕" w:hAnsi="Times New Roman"/>
          <w:sz w:val="22"/>
          <w:lang w:eastAsia="ko-KR"/>
        </w:rPr>
        <w:t>target ROHC compressor</w:t>
      </w:r>
      <w:r w:rsidR="00F13F77">
        <w:rPr>
          <w:rFonts w:ascii="Times New Roman" w:eastAsia="맑은 고딕" w:hAnsi="Times New Roman"/>
          <w:sz w:val="22"/>
          <w:lang w:eastAsia="ko-KR"/>
        </w:rPr>
        <w:t xml:space="preserve">, </w:t>
      </w:r>
      <w:r w:rsidR="00AD114F">
        <w:rPr>
          <w:rFonts w:ascii="Times New Roman" w:eastAsia="맑은 고딕" w:hAnsi="Times New Roman"/>
          <w:sz w:val="22"/>
          <w:lang w:eastAsia="ko-KR"/>
        </w:rPr>
        <w:t xml:space="preserve">to the target cell. In this case, </w:t>
      </w:r>
      <w:r w:rsidR="00795BE4">
        <w:rPr>
          <w:rFonts w:ascii="Times New Roman" w:eastAsia="맑은 고딕" w:hAnsi="Times New Roman"/>
          <w:sz w:val="22"/>
          <w:lang w:eastAsia="ko-KR"/>
        </w:rPr>
        <w:t xml:space="preserve">if </w:t>
      </w:r>
      <w:r w:rsidR="00AD114F">
        <w:rPr>
          <w:rFonts w:ascii="Times New Roman" w:eastAsia="맑은 고딕" w:hAnsi="Times New Roman"/>
          <w:sz w:val="22"/>
          <w:lang w:eastAsia="ko-KR"/>
        </w:rPr>
        <w:t>the target cell reuses the source ROHC context, the target cell can successfully decompress the PDCP PDU 0, 1</w:t>
      </w:r>
      <w:r w:rsidR="008B4820">
        <w:rPr>
          <w:rFonts w:ascii="Times New Roman" w:eastAsia="맑은 고딕" w:hAnsi="Times New Roman"/>
          <w:sz w:val="22"/>
          <w:lang w:eastAsia="ko-KR"/>
        </w:rPr>
        <w:t xml:space="preserve"> and</w:t>
      </w:r>
      <w:r w:rsidR="00AD114F">
        <w:rPr>
          <w:rFonts w:ascii="Times New Roman" w:eastAsia="맑은 고딕" w:hAnsi="Times New Roman"/>
          <w:sz w:val="22"/>
          <w:lang w:eastAsia="ko-KR"/>
        </w:rPr>
        <w:t xml:space="preserve"> 2. </w:t>
      </w:r>
      <w:r w:rsidR="00795BE4">
        <w:rPr>
          <w:rFonts w:ascii="Times New Roman" w:eastAsia="맑은 고딕" w:hAnsi="Times New Roman"/>
          <w:sz w:val="22"/>
          <w:lang w:eastAsia="ko-KR"/>
        </w:rPr>
        <w:t xml:space="preserve">In addition, the target cell can successfully decompress PDCP PDU 3, 4, 5 because the PDCP PDU 3 contains the IR packet to update the ROHC context for the target ROHC </w:t>
      </w:r>
      <w:r w:rsidR="00FA10B3">
        <w:rPr>
          <w:rFonts w:ascii="Times New Roman" w:eastAsia="맑은 고딕" w:hAnsi="Times New Roman"/>
          <w:sz w:val="22"/>
          <w:lang w:eastAsia="ko-KR"/>
        </w:rPr>
        <w:t>de</w:t>
      </w:r>
      <w:r w:rsidR="00795BE4">
        <w:rPr>
          <w:rFonts w:ascii="Times New Roman" w:eastAsia="맑은 고딕" w:hAnsi="Times New Roman"/>
          <w:sz w:val="22"/>
          <w:lang w:eastAsia="ko-KR"/>
        </w:rPr>
        <w:t xml:space="preserve">compressor. </w:t>
      </w:r>
      <w:r w:rsidR="00F13F77">
        <w:rPr>
          <w:rFonts w:ascii="Times New Roman" w:eastAsia="맑은 고딕" w:hAnsi="Times New Roman"/>
          <w:sz w:val="22"/>
          <w:lang w:eastAsia="ko-KR"/>
        </w:rPr>
        <w:t xml:space="preserve">Then, the target cell can successfully decompress the PDCP PDU 4 and 5. </w:t>
      </w:r>
      <w:r w:rsidR="00795BE4">
        <w:rPr>
          <w:rFonts w:ascii="Times New Roman" w:eastAsia="맑은 고딕" w:hAnsi="Times New Roman"/>
          <w:sz w:val="22"/>
          <w:lang w:eastAsia="ko-KR"/>
        </w:rPr>
        <w:t xml:space="preserve">Note that the IR packet is always transmitted </w:t>
      </w:r>
      <w:r w:rsidR="00F13F77">
        <w:rPr>
          <w:rFonts w:ascii="Times New Roman" w:eastAsia="맑은 고딕" w:hAnsi="Times New Roman"/>
          <w:sz w:val="22"/>
          <w:lang w:eastAsia="ko-KR"/>
        </w:rPr>
        <w:t xml:space="preserve">from the ROHC compressor to the ROHC decompressor </w:t>
      </w:r>
      <w:r w:rsidR="00795BE4">
        <w:rPr>
          <w:rFonts w:ascii="Times New Roman" w:eastAsia="맑은 고딕" w:hAnsi="Times New Roman"/>
          <w:sz w:val="22"/>
          <w:lang w:eastAsia="ko-KR"/>
        </w:rPr>
        <w:t xml:space="preserve">if there is no ROHC context establishment. </w:t>
      </w:r>
    </w:p>
    <w:p w14:paraId="1C45AB77" w14:textId="4C82AA29" w:rsidR="00401C47" w:rsidRDefault="00401C47" w:rsidP="00D5759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summary, the Option 1 and Option 2 are not </w:t>
      </w:r>
      <w:r>
        <w:rPr>
          <w:rFonts w:ascii="Times New Roman" w:eastAsia="맑은 고딕" w:hAnsi="Times New Roman"/>
          <w:sz w:val="22"/>
          <w:lang w:eastAsia="ko-KR"/>
        </w:rPr>
        <w:t>feasible</w:t>
      </w:r>
      <w:r>
        <w:rPr>
          <w:rFonts w:ascii="Times New Roman" w:eastAsia="맑은 고딕" w:hAnsi="Times New Roman" w:hint="eastAsia"/>
          <w:sz w:val="22"/>
          <w:lang w:eastAsia="ko-KR"/>
        </w:rPr>
        <w:t xml:space="preserve">, only Option 3 can </w:t>
      </w:r>
      <w:r>
        <w:rPr>
          <w:rFonts w:ascii="Times New Roman" w:eastAsia="맑은 고딕" w:hAnsi="Times New Roman"/>
          <w:sz w:val="22"/>
          <w:lang w:eastAsia="ko-KR"/>
        </w:rPr>
        <w:t xml:space="preserve">solve the </w:t>
      </w:r>
      <w:r w:rsidR="00396BDB" w:rsidRPr="00054AEE">
        <w:rPr>
          <w:rFonts w:ascii="Times New Roman" w:eastAsia="맑은 고딕" w:hAnsi="Times New Roman"/>
          <w:sz w:val="22"/>
          <w:lang w:eastAsia="ko-KR"/>
        </w:rPr>
        <w:t xml:space="preserve">security </w:t>
      </w:r>
      <w:r>
        <w:rPr>
          <w:rFonts w:ascii="Times New Roman" w:eastAsia="맑은 고딕" w:hAnsi="Times New Roman"/>
          <w:sz w:val="22"/>
          <w:lang w:eastAsia="ko-KR"/>
        </w:rPr>
        <w:t xml:space="preserve">issue. However, the Option 3 requires the reusing the source ROHC context </w:t>
      </w:r>
      <w:r w:rsidR="00362944">
        <w:rPr>
          <w:rFonts w:ascii="Times New Roman" w:eastAsia="맑은 고딕" w:hAnsi="Times New Roman"/>
          <w:sz w:val="22"/>
          <w:lang w:eastAsia="ko-KR"/>
        </w:rPr>
        <w:t>to</w:t>
      </w:r>
      <w:r w:rsidR="0069101B">
        <w:rPr>
          <w:rFonts w:ascii="Times New Roman" w:eastAsia="맑은 고딕" w:hAnsi="Times New Roman"/>
          <w:sz w:val="22"/>
          <w:lang w:eastAsia="ko-KR"/>
        </w:rPr>
        <w:t xml:space="preserve"> the target ROHC decompressor </w:t>
      </w:r>
      <w:r>
        <w:rPr>
          <w:rFonts w:ascii="Times New Roman" w:eastAsia="맑은 고딕" w:hAnsi="Times New Roman"/>
          <w:sz w:val="22"/>
          <w:lang w:eastAsia="ko-KR"/>
        </w:rPr>
        <w:t xml:space="preserve">in the target cell, but we do not need to specify </w:t>
      </w:r>
      <w:r w:rsidR="00FA10B3">
        <w:rPr>
          <w:rFonts w:ascii="Times New Roman" w:eastAsia="맑은 고딕" w:hAnsi="Times New Roman"/>
          <w:sz w:val="22"/>
          <w:lang w:eastAsia="ko-KR"/>
        </w:rPr>
        <w:t xml:space="preserve">it </w:t>
      </w:r>
      <w:r>
        <w:rPr>
          <w:rFonts w:ascii="Times New Roman" w:eastAsia="맑은 고딕" w:hAnsi="Times New Roman"/>
          <w:sz w:val="22"/>
          <w:lang w:eastAsia="ko-KR"/>
        </w:rPr>
        <w:t xml:space="preserve">because it is </w:t>
      </w:r>
      <w:r w:rsidR="00FA10B3">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network behaviour. </w:t>
      </w:r>
    </w:p>
    <w:p w14:paraId="65C833EB" w14:textId="5C12F48E" w:rsidR="00CE7A7B" w:rsidRPr="00C21153" w:rsidRDefault="00CE7A7B" w:rsidP="003F512C">
      <w:pPr>
        <w:jc w:val="left"/>
        <w:rPr>
          <w:rFonts w:ascii="Times New Roman" w:eastAsia="맑은 고딕" w:hAnsi="Times New Roman"/>
          <w:b/>
          <w:sz w:val="22"/>
          <w:lang w:eastAsia="ko-KR"/>
        </w:rPr>
      </w:pPr>
      <w:r w:rsidRPr="00C21153">
        <w:rPr>
          <w:rFonts w:ascii="Times New Roman" w:eastAsia="맑은 고딕" w:hAnsi="Times New Roman" w:hint="eastAsia"/>
          <w:b/>
          <w:sz w:val="22"/>
          <w:lang w:eastAsia="ko-KR"/>
        </w:rPr>
        <w:t xml:space="preserve">Proposal. </w:t>
      </w:r>
      <w:r w:rsidRPr="00C21153">
        <w:rPr>
          <w:rFonts w:ascii="Times New Roman" w:eastAsia="맑은 고딕" w:hAnsi="Times New Roman"/>
          <w:b/>
          <w:sz w:val="22"/>
          <w:lang w:eastAsia="ko-KR"/>
        </w:rPr>
        <w:t>When DAPS HO without security key change happens, the PDCP entity performs the retransmission of the stored PDCP PDUs</w:t>
      </w:r>
      <w:r w:rsidR="00401C47">
        <w:rPr>
          <w:rFonts w:ascii="Times New Roman" w:eastAsia="맑은 고딕" w:hAnsi="Times New Roman"/>
          <w:b/>
          <w:sz w:val="22"/>
          <w:lang w:eastAsia="ko-KR"/>
        </w:rPr>
        <w:t xml:space="preserve"> compressed by the source ROHC compressor</w:t>
      </w:r>
      <w:r w:rsidR="0084147D">
        <w:rPr>
          <w:rFonts w:ascii="Times New Roman" w:eastAsia="맑은 고딕" w:hAnsi="Times New Roman"/>
          <w:b/>
          <w:sz w:val="22"/>
          <w:lang w:eastAsia="ko-KR"/>
        </w:rPr>
        <w:t xml:space="preserve"> to the target cell</w:t>
      </w:r>
      <w:r w:rsidR="00C21153">
        <w:rPr>
          <w:rFonts w:ascii="Times New Roman" w:eastAsia="맑은 고딕" w:hAnsi="Times New Roman"/>
          <w:b/>
          <w:sz w:val="22"/>
          <w:lang w:eastAsia="ko-KR"/>
        </w:rPr>
        <w:t>.</w:t>
      </w:r>
    </w:p>
    <w:p w14:paraId="41707A05" w14:textId="77777777" w:rsidR="00E837BB" w:rsidRPr="00E837BB" w:rsidRDefault="00E837BB" w:rsidP="00E837BB">
      <w:pPr>
        <w:jc w:val="left"/>
        <w:rPr>
          <w:rFonts w:ascii="Times New Roman" w:eastAsia="맑은 고딕" w:hAnsi="Times New Roman"/>
          <w:b/>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11" w:name="_Toc458688128"/>
      <w:bookmarkStart w:id="12" w:name="_Toc458688133"/>
      <w:bookmarkStart w:id="13" w:name="_Toc458700495"/>
      <w:bookmarkStart w:id="14" w:name="_Toc458688134"/>
      <w:bookmarkStart w:id="15" w:name="_Toc458700496"/>
      <w:bookmarkStart w:id="16" w:name="_Toc458461065"/>
      <w:bookmarkStart w:id="17" w:name="_Toc450773277"/>
      <w:bookmarkStart w:id="18" w:name="_Toc450773306"/>
      <w:bookmarkStart w:id="19" w:name="_Toc450773354"/>
      <w:bookmarkStart w:id="20" w:name="_Toc450773369"/>
      <w:bookmarkStart w:id="21" w:name="_Toc450774156"/>
      <w:bookmarkStart w:id="22" w:name="_Toc450814189"/>
      <w:bookmarkEnd w:id="11"/>
      <w:bookmarkEnd w:id="12"/>
      <w:bookmarkEnd w:id="13"/>
      <w:bookmarkEnd w:id="14"/>
      <w:bookmarkEnd w:id="15"/>
      <w:bookmarkEnd w:id="16"/>
      <w:bookmarkEnd w:id="17"/>
      <w:bookmarkEnd w:id="18"/>
      <w:bookmarkEnd w:id="19"/>
      <w:bookmarkEnd w:id="20"/>
      <w:bookmarkEnd w:id="21"/>
      <w:bookmarkEnd w:id="22"/>
      <w:r w:rsidRPr="00D56F03">
        <w:rPr>
          <w:rFonts w:ascii="Times New Roman" w:hAnsi="Times New Roman" w:cs="Times New Roman"/>
        </w:rPr>
        <w:t>Conclusion</w:t>
      </w:r>
    </w:p>
    <w:p w14:paraId="531F395B" w14:textId="2F26AE12" w:rsidR="005E5FE0" w:rsidRDefault="003E6E8E" w:rsidP="007D79B7">
      <w:pPr>
        <w:jc w:val="left"/>
        <w:rPr>
          <w:rFonts w:ascii="Times New Roman" w:eastAsia="맑은 고딕" w:hAnsi="Times New Roman"/>
          <w:sz w:val="22"/>
          <w:lang w:eastAsia="ko-KR"/>
        </w:rPr>
      </w:pPr>
      <w:bookmarkStart w:id="23" w:name="_Toc450908196"/>
      <w:bookmarkStart w:id="24" w:name="_In-sequence_SDU_delivery"/>
      <w:bookmarkEnd w:id="23"/>
      <w:bookmarkEnd w:id="24"/>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375F5">
        <w:rPr>
          <w:rFonts w:ascii="Times New Roman" w:eastAsia="맑은 고딕" w:hAnsi="Times New Roman"/>
          <w:sz w:val="22"/>
          <w:lang w:eastAsia="ko-KR"/>
        </w:rPr>
        <w:t xml:space="preserve">the security issue for the DAPS HO without security key change and the following proposal </w:t>
      </w:r>
      <w:r w:rsidR="00B4450B">
        <w:rPr>
          <w:rFonts w:ascii="Times New Roman" w:eastAsia="맑은 고딕" w:hAnsi="Times New Roman"/>
          <w:sz w:val="22"/>
          <w:lang w:eastAsia="ko-KR"/>
        </w:rPr>
        <w:t xml:space="preserve">is </w:t>
      </w:r>
      <w:r w:rsidR="005375F5">
        <w:rPr>
          <w:rFonts w:ascii="Times New Roman" w:eastAsia="맑은 고딕" w:hAnsi="Times New Roman"/>
          <w:sz w:val="22"/>
          <w:lang w:eastAsia="ko-KR"/>
        </w:rPr>
        <w:t xml:space="preserve">made. </w:t>
      </w:r>
    </w:p>
    <w:p w14:paraId="321E48C2" w14:textId="77777777" w:rsidR="00B41666" w:rsidRPr="00C21153" w:rsidRDefault="00B41666" w:rsidP="00B41666">
      <w:pPr>
        <w:jc w:val="left"/>
        <w:rPr>
          <w:rFonts w:ascii="Times New Roman" w:eastAsia="맑은 고딕" w:hAnsi="Times New Roman"/>
          <w:b/>
          <w:sz w:val="22"/>
          <w:lang w:eastAsia="ko-KR"/>
        </w:rPr>
      </w:pPr>
      <w:r w:rsidRPr="00C21153">
        <w:rPr>
          <w:rFonts w:ascii="Times New Roman" w:eastAsia="맑은 고딕" w:hAnsi="Times New Roman" w:hint="eastAsia"/>
          <w:b/>
          <w:sz w:val="22"/>
          <w:lang w:eastAsia="ko-KR"/>
        </w:rPr>
        <w:t xml:space="preserve">Proposal. </w:t>
      </w:r>
      <w:r w:rsidRPr="00C21153">
        <w:rPr>
          <w:rFonts w:ascii="Times New Roman" w:eastAsia="맑은 고딕" w:hAnsi="Times New Roman"/>
          <w:b/>
          <w:sz w:val="22"/>
          <w:lang w:eastAsia="ko-KR"/>
        </w:rPr>
        <w:t>When DAPS HO without security key change happens, the PDCP entity performs the retransmission of the stored PDCP PDUs</w:t>
      </w:r>
      <w:r>
        <w:rPr>
          <w:rFonts w:ascii="Times New Roman" w:eastAsia="맑은 고딕" w:hAnsi="Times New Roman"/>
          <w:b/>
          <w:sz w:val="22"/>
          <w:lang w:eastAsia="ko-KR"/>
        </w:rPr>
        <w:t xml:space="preserve"> compressed by the source ROHC compressor to the target cell.</w:t>
      </w:r>
    </w:p>
    <w:p w14:paraId="481B8C90" w14:textId="2D907A1A" w:rsidR="00B370C8" w:rsidRPr="00B41666" w:rsidRDefault="00B370C8" w:rsidP="00E837BB">
      <w:pPr>
        <w:jc w:val="left"/>
        <w:rPr>
          <w:rFonts w:ascii="Times New Roman" w:eastAsia="맑은 고딕" w:hAnsi="Times New Roman"/>
          <w:b/>
          <w:sz w:val="22"/>
          <w:lang w:eastAsia="ko-KR"/>
        </w:rPr>
      </w:pPr>
    </w:p>
    <w:sectPr w:rsidR="00B370C8" w:rsidRPr="00B4166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D05D9" w14:textId="77777777" w:rsidR="00E83339" w:rsidRDefault="00E83339">
      <w:r>
        <w:separator/>
      </w:r>
    </w:p>
  </w:endnote>
  <w:endnote w:type="continuationSeparator" w:id="0">
    <w:p w14:paraId="3BC91E2B" w14:textId="77777777" w:rsidR="00E83339" w:rsidRDefault="00E8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3534C" w14:textId="77777777" w:rsidR="00E83339" w:rsidRDefault="00E83339">
      <w:r>
        <w:separator/>
      </w:r>
    </w:p>
  </w:footnote>
  <w:footnote w:type="continuationSeparator" w:id="0">
    <w:p w14:paraId="218D2563" w14:textId="77777777" w:rsidR="00E83339" w:rsidRDefault="00E8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8"/>
  </w:num>
  <w:num w:numId="10">
    <w:abstractNumId w:val="25"/>
  </w:num>
  <w:num w:numId="11">
    <w:abstractNumId w:val="24"/>
  </w:num>
  <w:num w:numId="12">
    <w:abstractNumId w:val="22"/>
  </w:num>
  <w:num w:numId="13">
    <w:abstractNumId w:val="9"/>
  </w:num>
  <w:num w:numId="14">
    <w:abstractNumId w:val="7"/>
  </w:num>
  <w:num w:numId="15">
    <w:abstractNumId w:val="23"/>
  </w:num>
  <w:num w:numId="16">
    <w:abstractNumId w:val="28"/>
  </w:num>
  <w:num w:numId="17">
    <w:abstractNumId w:val="16"/>
  </w:num>
  <w:num w:numId="18">
    <w:abstractNumId w:val="14"/>
  </w:num>
  <w:num w:numId="19">
    <w:abstractNumId w:val="5"/>
  </w:num>
  <w:num w:numId="20">
    <w:abstractNumId w:val="26"/>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6"/>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num>
  <w:num w:numId="28">
    <w:abstractNumId w:val="21"/>
  </w:num>
  <w:num w:numId="29">
    <w:abstractNumId w:val="19"/>
  </w:num>
  <w:num w:numId="30">
    <w:abstractNumId w:val="27"/>
  </w:num>
  <w:num w:numId="3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435"/>
    <w:rsid w:val="00012CBC"/>
    <w:rsid w:val="00013850"/>
    <w:rsid w:val="00014454"/>
    <w:rsid w:val="00014ED1"/>
    <w:rsid w:val="00015D15"/>
    <w:rsid w:val="00016A72"/>
    <w:rsid w:val="00017605"/>
    <w:rsid w:val="00017BD8"/>
    <w:rsid w:val="00021B64"/>
    <w:rsid w:val="00021ED1"/>
    <w:rsid w:val="00022B83"/>
    <w:rsid w:val="00023A51"/>
    <w:rsid w:val="00024580"/>
    <w:rsid w:val="0002459B"/>
    <w:rsid w:val="00024BA7"/>
    <w:rsid w:val="00024D45"/>
    <w:rsid w:val="0002564D"/>
    <w:rsid w:val="00025690"/>
    <w:rsid w:val="00025734"/>
    <w:rsid w:val="00025ECA"/>
    <w:rsid w:val="000264E9"/>
    <w:rsid w:val="000276CB"/>
    <w:rsid w:val="00027939"/>
    <w:rsid w:val="00027A0F"/>
    <w:rsid w:val="000302CC"/>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27A"/>
    <w:rsid w:val="00041395"/>
    <w:rsid w:val="00041C0A"/>
    <w:rsid w:val="000422E2"/>
    <w:rsid w:val="0004251A"/>
    <w:rsid w:val="00042F22"/>
    <w:rsid w:val="00043D53"/>
    <w:rsid w:val="000444EF"/>
    <w:rsid w:val="000447BA"/>
    <w:rsid w:val="00044BF1"/>
    <w:rsid w:val="00044FB0"/>
    <w:rsid w:val="000450FC"/>
    <w:rsid w:val="000451DA"/>
    <w:rsid w:val="00045845"/>
    <w:rsid w:val="000476FC"/>
    <w:rsid w:val="00050A9F"/>
    <w:rsid w:val="000514BE"/>
    <w:rsid w:val="00051E3B"/>
    <w:rsid w:val="000524B2"/>
    <w:rsid w:val="0005280E"/>
    <w:rsid w:val="00052A07"/>
    <w:rsid w:val="000534E3"/>
    <w:rsid w:val="00054AEE"/>
    <w:rsid w:val="00054FE7"/>
    <w:rsid w:val="00055AE2"/>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77ECE"/>
    <w:rsid w:val="000802FF"/>
    <w:rsid w:val="0008036A"/>
    <w:rsid w:val="000806D8"/>
    <w:rsid w:val="00080CBE"/>
    <w:rsid w:val="0008108B"/>
    <w:rsid w:val="0008136F"/>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8A1"/>
    <w:rsid w:val="00093DD0"/>
    <w:rsid w:val="0009500E"/>
    <w:rsid w:val="000950AB"/>
    <w:rsid w:val="0009510F"/>
    <w:rsid w:val="000954C7"/>
    <w:rsid w:val="0009600A"/>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C6CF7"/>
    <w:rsid w:val="000C76FC"/>
    <w:rsid w:val="000D0D07"/>
    <w:rsid w:val="000D1540"/>
    <w:rsid w:val="000D19AD"/>
    <w:rsid w:val="000D1BDB"/>
    <w:rsid w:val="000D3AB1"/>
    <w:rsid w:val="000D4797"/>
    <w:rsid w:val="000D4C09"/>
    <w:rsid w:val="000D52CE"/>
    <w:rsid w:val="000D5960"/>
    <w:rsid w:val="000D5B9A"/>
    <w:rsid w:val="000D61C0"/>
    <w:rsid w:val="000D6B56"/>
    <w:rsid w:val="000D7400"/>
    <w:rsid w:val="000E0527"/>
    <w:rsid w:val="000E07EC"/>
    <w:rsid w:val="000E1781"/>
    <w:rsid w:val="000E1E92"/>
    <w:rsid w:val="000E307A"/>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25D"/>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47ECE"/>
    <w:rsid w:val="00150432"/>
    <w:rsid w:val="00150444"/>
    <w:rsid w:val="00150774"/>
    <w:rsid w:val="00150B86"/>
    <w:rsid w:val="00151842"/>
    <w:rsid w:val="001519DE"/>
    <w:rsid w:val="00151E23"/>
    <w:rsid w:val="001526E0"/>
    <w:rsid w:val="001551B5"/>
    <w:rsid w:val="001551F8"/>
    <w:rsid w:val="00155A17"/>
    <w:rsid w:val="00157B0B"/>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2972"/>
    <w:rsid w:val="0019341A"/>
    <w:rsid w:val="001958E0"/>
    <w:rsid w:val="00195A59"/>
    <w:rsid w:val="00195DDF"/>
    <w:rsid w:val="00195EB0"/>
    <w:rsid w:val="00195F34"/>
    <w:rsid w:val="00197318"/>
    <w:rsid w:val="00197DF9"/>
    <w:rsid w:val="001A0726"/>
    <w:rsid w:val="001A0940"/>
    <w:rsid w:val="001A095A"/>
    <w:rsid w:val="001A1987"/>
    <w:rsid w:val="001A232C"/>
    <w:rsid w:val="001A2564"/>
    <w:rsid w:val="001A261C"/>
    <w:rsid w:val="001A32F2"/>
    <w:rsid w:val="001A3712"/>
    <w:rsid w:val="001A45EA"/>
    <w:rsid w:val="001A513F"/>
    <w:rsid w:val="001A571E"/>
    <w:rsid w:val="001A5850"/>
    <w:rsid w:val="001A5B0A"/>
    <w:rsid w:val="001A5C91"/>
    <w:rsid w:val="001A6173"/>
    <w:rsid w:val="001A6CBA"/>
    <w:rsid w:val="001A7B22"/>
    <w:rsid w:val="001A7B70"/>
    <w:rsid w:val="001A7E3D"/>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2F10"/>
    <w:rsid w:val="001C3A7E"/>
    <w:rsid w:val="001C3D2A"/>
    <w:rsid w:val="001C4196"/>
    <w:rsid w:val="001C5D1E"/>
    <w:rsid w:val="001C6495"/>
    <w:rsid w:val="001C6568"/>
    <w:rsid w:val="001C67AE"/>
    <w:rsid w:val="001C6AEA"/>
    <w:rsid w:val="001C6B31"/>
    <w:rsid w:val="001C7017"/>
    <w:rsid w:val="001D0003"/>
    <w:rsid w:val="001D1AAA"/>
    <w:rsid w:val="001D209A"/>
    <w:rsid w:val="001D38A8"/>
    <w:rsid w:val="001D4386"/>
    <w:rsid w:val="001D4D90"/>
    <w:rsid w:val="001D51BA"/>
    <w:rsid w:val="001D6342"/>
    <w:rsid w:val="001D6A4D"/>
    <w:rsid w:val="001D6D53"/>
    <w:rsid w:val="001D70FC"/>
    <w:rsid w:val="001E0185"/>
    <w:rsid w:val="001E09EE"/>
    <w:rsid w:val="001E2C29"/>
    <w:rsid w:val="001E3491"/>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5542"/>
    <w:rsid w:val="001F62FD"/>
    <w:rsid w:val="001F662C"/>
    <w:rsid w:val="001F7074"/>
    <w:rsid w:val="001F7E36"/>
    <w:rsid w:val="00200490"/>
    <w:rsid w:val="00200667"/>
    <w:rsid w:val="0020077B"/>
    <w:rsid w:val="0020175C"/>
    <w:rsid w:val="00201911"/>
    <w:rsid w:val="00201F3A"/>
    <w:rsid w:val="00202FCE"/>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335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6DAF"/>
    <w:rsid w:val="00247046"/>
    <w:rsid w:val="002479EC"/>
    <w:rsid w:val="00247A7E"/>
    <w:rsid w:val="00247CD9"/>
    <w:rsid w:val="002500C8"/>
    <w:rsid w:val="002509BC"/>
    <w:rsid w:val="00251748"/>
    <w:rsid w:val="00251A44"/>
    <w:rsid w:val="00251B23"/>
    <w:rsid w:val="0025234C"/>
    <w:rsid w:val="002528E7"/>
    <w:rsid w:val="00252B0C"/>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873"/>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1D"/>
    <w:rsid w:val="002A0DBA"/>
    <w:rsid w:val="002A1D4E"/>
    <w:rsid w:val="002A24E7"/>
    <w:rsid w:val="002A2869"/>
    <w:rsid w:val="002A3488"/>
    <w:rsid w:val="002A36D2"/>
    <w:rsid w:val="002A4888"/>
    <w:rsid w:val="002A4DA8"/>
    <w:rsid w:val="002A5538"/>
    <w:rsid w:val="002A5627"/>
    <w:rsid w:val="002A5C04"/>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0C43"/>
    <w:rsid w:val="00311702"/>
    <w:rsid w:val="00311DEB"/>
    <w:rsid w:val="00311E82"/>
    <w:rsid w:val="0031211A"/>
    <w:rsid w:val="00313FD6"/>
    <w:rsid w:val="003143BD"/>
    <w:rsid w:val="00314AE6"/>
    <w:rsid w:val="00314ECF"/>
    <w:rsid w:val="00314F77"/>
    <w:rsid w:val="00315CE7"/>
    <w:rsid w:val="0031655E"/>
    <w:rsid w:val="00317075"/>
    <w:rsid w:val="003174B9"/>
    <w:rsid w:val="003203ED"/>
    <w:rsid w:val="003221E1"/>
    <w:rsid w:val="00322C9F"/>
    <w:rsid w:val="00323282"/>
    <w:rsid w:val="00323720"/>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437"/>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1127"/>
    <w:rsid w:val="00362944"/>
    <w:rsid w:val="00362ABE"/>
    <w:rsid w:val="003632CD"/>
    <w:rsid w:val="003639C4"/>
    <w:rsid w:val="00363AC7"/>
    <w:rsid w:val="00363E7D"/>
    <w:rsid w:val="00364D70"/>
    <w:rsid w:val="00366603"/>
    <w:rsid w:val="003668BB"/>
    <w:rsid w:val="00366AAA"/>
    <w:rsid w:val="00370397"/>
    <w:rsid w:val="003703A3"/>
    <w:rsid w:val="00370A09"/>
    <w:rsid w:val="00370E07"/>
    <w:rsid w:val="00370E47"/>
    <w:rsid w:val="003717F6"/>
    <w:rsid w:val="0037225D"/>
    <w:rsid w:val="0037243C"/>
    <w:rsid w:val="00372B07"/>
    <w:rsid w:val="00372BFF"/>
    <w:rsid w:val="00373B80"/>
    <w:rsid w:val="00374087"/>
    <w:rsid w:val="003742AC"/>
    <w:rsid w:val="00374B72"/>
    <w:rsid w:val="00375986"/>
    <w:rsid w:val="00376188"/>
    <w:rsid w:val="00376302"/>
    <w:rsid w:val="003775E6"/>
    <w:rsid w:val="0037792B"/>
    <w:rsid w:val="00377CE1"/>
    <w:rsid w:val="003804FC"/>
    <w:rsid w:val="00380899"/>
    <w:rsid w:val="00380F17"/>
    <w:rsid w:val="0038135E"/>
    <w:rsid w:val="00381D6A"/>
    <w:rsid w:val="00383ADD"/>
    <w:rsid w:val="00385081"/>
    <w:rsid w:val="00385BF0"/>
    <w:rsid w:val="00385F2F"/>
    <w:rsid w:val="00387728"/>
    <w:rsid w:val="003902D0"/>
    <w:rsid w:val="00390B6F"/>
    <w:rsid w:val="00390FCD"/>
    <w:rsid w:val="00391A6F"/>
    <w:rsid w:val="00391BF9"/>
    <w:rsid w:val="00392192"/>
    <w:rsid w:val="003939FF"/>
    <w:rsid w:val="00393A89"/>
    <w:rsid w:val="0039535C"/>
    <w:rsid w:val="00395BC4"/>
    <w:rsid w:val="003967A1"/>
    <w:rsid w:val="00396BDB"/>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159E"/>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B1F"/>
    <w:rsid w:val="003D63FE"/>
    <w:rsid w:val="003D6442"/>
    <w:rsid w:val="003D68B2"/>
    <w:rsid w:val="003E0901"/>
    <w:rsid w:val="003E15FA"/>
    <w:rsid w:val="003E1F76"/>
    <w:rsid w:val="003E307E"/>
    <w:rsid w:val="003E3AF9"/>
    <w:rsid w:val="003E4741"/>
    <w:rsid w:val="003E4B1C"/>
    <w:rsid w:val="003E53F1"/>
    <w:rsid w:val="003E55E4"/>
    <w:rsid w:val="003E5844"/>
    <w:rsid w:val="003E60E1"/>
    <w:rsid w:val="003E6E8E"/>
    <w:rsid w:val="003E74E3"/>
    <w:rsid w:val="003E7AFC"/>
    <w:rsid w:val="003E7F77"/>
    <w:rsid w:val="003F05B5"/>
    <w:rsid w:val="003F05C7"/>
    <w:rsid w:val="003F0AFD"/>
    <w:rsid w:val="003F0C9B"/>
    <w:rsid w:val="003F0F46"/>
    <w:rsid w:val="003F111A"/>
    <w:rsid w:val="003F1818"/>
    <w:rsid w:val="003F2994"/>
    <w:rsid w:val="003F2CD4"/>
    <w:rsid w:val="003F512C"/>
    <w:rsid w:val="003F6BBE"/>
    <w:rsid w:val="003F6F82"/>
    <w:rsid w:val="003F7B8C"/>
    <w:rsid w:val="004000E8"/>
    <w:rsid w:val="004017D5"/>
    <w:rsid w:val="00401C47"/>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32E6"/>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5C7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738"/>
    <w:rsid w:val="004A51B7"/>
    <w:rsid w:val="004A5BE3"/>
    <w:rsid w:val="004A69F1"/>
    <w:rsid w:val="004A6B7F"/>
    <w:rsid w:val="004A70CC"/>
    <w:rsid w:val="004B10D2"/>
    <w:rsid w:val="004B1F8D"/>
    <w:rsid w:val="004B1FA2"/>
    <w:rsid w:val="004B32D0"/>
    <w:rsid w:val="004B4D25"/>
    <w:rsid w:val="004B52C7"/>
    <w:rsid w:val="004B6A22"/>
    <w:rsid w:val="004B766F"/>
    <w:rsid w:val="004B7C0C"/>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2C38"/>
    <w:rsid w:val="00523F2D"/>
    <w:rsid w:val="0052421F"/>
    <w:rsid w:val="005242F3"/>
    <w:rsid w:val="00524A05"/>
    <w:rsid w:val="00524D03"/>
    <w:rsid w:val="00525319"/>
    <w:rsid w:val="005255B2"/>
    <w:rsid w:val="00525C10"/>
    <w:rsid w:val="005276E8"/>
    <w:rsid w:val="00530400"/>
    <w:rsid w:val="00530EAF"/>
    <w:rsid w:val="00533719"/>
    <w:rsid w:val="00533C16"/>
    <w:rsid w:val="005341D6"/>
    <w:rsid w:val="00534B59"/>
    <w:rsid w:val="00535857"/>
    <w:rsid w:val="005364E1"/>
    <w:rsid w:val="00536759"/>
    <w:rsid w:val="00536859"/>
    <w:rsid w:val="005375F5"/>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1902"/>
    <w:rsid w:val="005529E9"/>
    <w:rsid w:val="00553595"/>
    <w:rsid w:val="0055396C"/>
    <w:rsid w:val="00554264"/>
    <w:rsid w:val="00554E19"/>
    <w:rsid w:val="005553AA"/>
    <w:rsid w:val="0055568B"/>
    <w:rsid w:val="00555A53"/>
    <w:rsid w:val="00555F28"/>
    <w:rsid w:val="0055735C"/>
    <w:rsid w:val="00560E27"/>
    <w:rsid w:val="005610AA"/>
    <w:rsid w:val="0056121F"/>
    <w:rsid w:val="00561431"/>
    <w:rsid w:val="00561926"/>
    <w:rsid w:val="00561FB9"/>
    <w:rsid w:val="00562200"/>
    <w:rsid w:val="005627D9"/>
    <w:rsid w:val="00562DA5"/>
    <w:rsid w:val="00562F9B"/>
    <w:rsid w:val="005630E3"/>
    <w:rsid w:val="00563232"/>
    <w:rsid w:val="00563DE2"/>
    <w:rsid w:val="0056656C"/>
    <w:rsid w:val="005667D9"/>
    <w:rsid w:val="0057004C"/>
    <w:rsid w:val="005722F8"/>
    <w:rsid w:val="00572505"/>
    <w:rsid w:val="005727A8"/>
    <w:rsid w:val="00572849"/>
    <w:rsid w:val="00573FEB"/>
    <w:rsid w:val="00576758"/>
    <w:rsid w:val="00576A8D"/>
    <w:rsid w:val="00577CD6"/>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152F"/>
    <w:rsid w:val="005B2068"/>
    <w:rsid w:val="005B2842"/>
    <w:rsid w:val="005B3346"/>
    <w:rsid w:val="005B35D7"/>
    <w:rsid w:val="005B392A"/>
    <w:rsid w:val="005B3AA3"/>
    <w:rsid w:val="005B46E2"/>
    <w:rsid w:val="005B4B1B"/>
    <w:rsid w:val="005B52FC"/>
    <w:rsid w:val="005B6F83"/>
    <w:rsid w:val="005B75B4"/>
    <w:rsid w:val="005B7689"/>
    <w:rsid w:val="005C1298"/>
    <w:rsid w:val="005C1BE1"/>
    <w:rsid w:val="005C5935"/>
    <w:rsid w:val="005C696C"/>
    <w:rsid w:val="005C74FB"/>
    <w:rsid w:val="005D1602"/>
    <w:rsid w:val="005D187F"/>
    <w:rsid w:val="005D1B94"/>
    <w:rsid w:val="005D27B9"/>
    <w:rsid w:val="005D2ADB"/>
    <w:rsid w:val="005D3E4C"/>
    <w:rsid w:val="005D3F1E"/>
    <w:rsid w:val="005D4702"/>
    <w:rsid w:val="005D4855"/>
    <w:rsid w:val="005D5A8F"/>
    <w:rsid w:val="005D6470"/>
    <w:rsid w:val="005D7C7A"/>
    <w:rsid w:val="005E1211"/>
    <w:rsid w:val="005E12A7"/>
    <w:rsid w:val="005E16B1"/>
    <w:rsid w:val="005E16CB"/>
    <w:rsid w:val="005E1A7B"/>
    <w:rsid w:val="005E1AFE"/>
    <w:rsid w:val="005E1D44"/>
    <w:rsid w:val="005E385F"/>
    <w:rsid w:val="005E43F4"/>
    <w:rsid w:val="005E45E2"/>
    <w:rsid w:val="005E4B7B"/>
    <w:rsid w:val="005E4C48"/>
    <w:rsid w:val="005E53EB"/>
    <w:rsid w:val="005E5B81"/>
    <w:rsid w:val="005E5FE0"/>
    <w:rsid w:val="005E7088"/>
    <w:rsid w:val="005E71A1"/>
    <w:rsid w:val="005E7B35"/>
    <w:rsid w:val="005F0A1C"/>
    <w:rsid w:val="005F2CB1"/>
    <w:rsid w:val="005F3025"/>
    <w:rsid w:val="005F31AC"/>
    <w:rsid w:val="005F32F4"/>
    <w:rsid w:val="005F42A2"/>
    <w:rsid w:val="005F4CDC"/>
    <w:rsid w:val="005F4F88"/>
    <w:rsid w:val="005F5657"/>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7CA"/>
    <w:rsid w:val="00611B83"/>
    <w:rsid w:val="0061205B"/>
    <w:rsid w:val="006129E9"/>
    <w:rsid w:val="00612FF3"/>
    <w:rsid w:val="00613257"/>
    <w:rsid w:val="00613DBE"/>
    <w:rsid w:val="006148BA"/>
    <w:rsid w:val="00614A36"/>
    <w:rsid w:val="00615C74"/>
    <w:rsid w:val="00617C9A"/>
    <w:rsid w:val="00620A71"/>
    <w:rsid w:val="00620D80"/>
    <w:rsid w:val="00620E69"/>
    <w:rsid w:val="00620FFD"/>
    <w:rsid w:val="00621524"/>
    <w:rsid w:val="006222DD"/>
    <w:rsid w:val="006234A6"/>
    <w:rsid w:val="006235CA"/>
    <w:rsid w:val="0062362F"/>
    <w:rsid w:val="00624782"/>
    <w:rsid w:val="006249CE"/>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45BB"/>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1FC0"/>
    <w:rsid w:val="00672056"/>
    <w:rsid w:val="0067218F"/>
    <w:rsid w:val="006723F2"/>
    <w:rsid w:val="00672E1E"/>
    <w:rsid w:val="006741F2"/>
    <w:rsid w:val="00674CC3"/>
    <w:rsid w:val="00674DC8"/>
    <w:rsid w:val="00674FEF"/>
    <w:rsid w:val="00675C72"/>
    <w:rsid w:val="006771F5"/>
    <w:rsid w:val="006771F9"/>
    <w:rsid w:val="006776D7"/>
    <w:rsid w:val="00677B81"/>
    <w:rsid w:val="00680DE6"/>
    <w:rsid w:val="00681003"/>
    <w:rsid w:val="006813E8"/>
    <w:rsid w:val="0068141F"/>
    <w:rsid w:val="006817A9"/>
    <w:rsid w:val="006817C9"/>
    <w:rsid w:val="00683ECE"/>
    <w:rsid w:val="00684BD3"/>
    <w:rsid w:val="00685466"/>
    <w:rsid w:val="0068552E"/>
    <w:rsid w:val="0068591B"/>
    <w:rsid w:val="00690DB5"/>
    <w:rsid w:val="0069101B"/>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085"/>
    <w:rsid w:val="006B7603"/>
    <w:rsid w:val="006C03B8"/>
    <w:rsid w:val="006C1160"/>
    <w:rsid w:val="006C1E80"/>
    <w:rsid w:val="006C25B7"/>
    <w:rsid w:val="006C2A4C"/>
    <w:rsid w:val="006C31A4"/>
    <w:rsid w:val="006C333F"/>
    <w:rsid w:val="006C3376"/>
    <w:rsid w:val="006C5BA7"/>
    <w:rsid w:val="006C5EC9"/>
    <w:rsid w:val="006C6059"/>
    <w:rsid w:val="006C62A7"/>
    <w:rsid w:val="006C7522"/>
    <w:rsid w:val="006C7BD5"/>
    <w:rsid w:val="006D13DB"/>
    <w:rsid w:val="006D1A26"/>
    <w:rsid w:val="006D28FF"/>
    <w:rsid w:val="006D299E"/>
    <w:rsid w:val="006D2C80"/>
    <w:rsid w:val="006D3328"/>
    <w:rsid w:val="006D3CDA"/>
    <w:rsid w:val="006D43CD"/>
    <w:rsid w:val="006D4BE6"/>
    <w:rsid w:val="006D4EB5"/>
    <w:rsid w:val="006D50A4"/>
    <w:rsid w:val="006D5B1B"/>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4EE"/>
    <w:rsid w:val="006E6524"/>
    <w:rsid w:val="006E673D"/>
    <w:rsid w:val="006E7D3B"/>
    <w:rsid w:val="006E7D8B"/>
    <w:rsid w:val="006F09B1"/>
    <w:rsid w:val="006F0D5E"/>
    <w:rsid w:val="006F1540"/>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0F40"/>
    <w:rsid w:val="00711099"/>
    <w:rsid w:val="00711F09"/>
    <w:rsid w:val="00712287"/>
    <w:rsid w:val="00712772"/>
    <w:rsid w:val="0071343B"/>
    <w:rsid w:val="00713515"/>
    <w:rsid w:val="007148D3"/>
    <w:rsid w:val="00715B86"/>
    <w:rsid w:val="00715B9A"/>
    <w:rsid w:val="007167A1"/>
    <w:rsid w:val="00717BE9"/>
    <w:rsid w:val="00721593"/>
    <w:rsid w:val="0072204A"/>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16C8"/>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5F"/>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8B"/>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3FC"/>
    <w:rsid w:val="0079182B"/>
    <w:rsid w:val="00792528"/>
    <w:rsid w:val="007925EA"/>
    <w:rsid w:val="0079276B"/>
    <w:rsid w:val="007932D5"/>
    <w:rsid w:val="00793CD8"/>
    <w:rsid w:val="00794DBE"/>
    <w:rsid w:val="00795BE4"/>
    <w:rsid w:val="00795C92"/>
    <w:rsid w:val="00796204"/>
    <w:rsid w:val="00796231"/>
    <w:rsid w:val="0079626A"/>
    <w:rsid w:val="007962AA"/>
    <w:rsid w:val="0079733D"/>
    <w:rsid w:val="007A1355"/>
    <w:rsid w:val="007A1983"/>
    <w:rsid w:val="007A1C7E"/>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2D1"/>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1D1"/>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B80"/>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786"/>
    <w:rsid w:val="00807F8A"/>
    <w:rsid w:val="008109D6"/>
    <w:rsid w:val="00810F1E"/>
    <w:rsid w:val="00811276"/>
    <w:rsid w:val="0081131F"/>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407FE"/>
    <w:rsid w:val="0084147D"/>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ABD"/>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741"/>
    <w:rsid w:val="00874F11"/>
    <w:rsid w:val="00875749"/>
    <w:rsid w:val="00875CD7"/>
    <w:rsid w:val="00876A0A"/>
    <w:rsid w:val="00876B4D"/>
    <w:rsid w:val="00877F18"/>
    <w:rsid w:val="00880895"/>
    <w:rsid w:val="00880912"/>
    <w:rsid w:val="008816C7"/>
    <w:rsid w:val="00882B23"/>
    <w:rsid w:val="0088306F"/>
    <w:rsid w:val="00883997"/>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5B"/>
    <w:rsid w:val="008A3BB5"/>
    <w:rsid w:val="008A3FCD"/>
    <w:rsid w:val="008A44B8"/>
    <w:rsid w:val="008A51A8"/>
    <w:rsid w:val="008A54C7"/>
    <w:rsid w:val="008A5B8F"/>
    <w:rsid w:val="008A6483"/>
    <w:rsid w:val="008A6669"/>
    <w:rsid w:val="008A681F"/>
    <w:rsid w:val="008A77D8"/>
    <w:rsid w:val="008B0483"/>
    <w:rsid w:val="008B055D"/>
    <w:rsid w:val="008B0628"/>
    <w:rsid w:val="008B120C"/>
    <w:rsid w:val="008B1314"/>
    <w:rsid w:val="008B14EB"/>
    <w:rsid w:val="008B1665"/>
    <w:rsid w:val="008B1B86"/>
    <w:rsid w:val="008B2B20"/>
    <w:rsid w:val="008B350B"/>
    <w:rsid w:val="008B3AF3"/>
    <w:rsid w:val="008B40BD"/>
    <w:rsid w:val="008B4820"/>
    <w:rsid w:val="008B51A0"/>
    <w:rsid w:val="008B592A"/>
    <w:rsid w:val="008B6998"/>
    <w:rsid w:val="008B6D9E"/>
    <w:rsid w:val="008B7B5C"/>
    <w:rsid w:val="008C00F9"/>
    <w:rsid w:val="008C0100"/>
    <w:rsid w:val="008C0388"/>
    <w:rsid w:val="008C05E1"/>
    <w:rsid w:val="008C0B76"/>
    <w:rsid w:val="008C0C99"/>
    <w:rsid w:val="008C0CE4"/>
    <w:rsid w:val="008C1166"/>
    <w:rsid w:val="008C16E8"/>
    <w:rsid w:val="008C1742"/>
    <w:rsid w:val="008C179D"/>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20"/>
    <w:rsid w:val="008D34F1"/>
    <w:rsid w:val="008D39D8"/>
    <w:rsid w:val="008D3DD1"/>
    <w:rsid w:val="008D52BA"/>
    <w:rsid w:val="008D540C"/>
    <w:rsid w:val="008D6D1A"/>
    <w:rsid w:val="008D717E"/>
    <w:rsid w:val="008E065E"/>
    <w:rsid w:val="008E0927"/>
    <w:rsid w:val="008E1909"/>
    <w:rsid w:val="008E1F6E"/>
    <w:rsid w:val="008E1FCA"/>
    <w:rsid w:val="008E21C7"/>
    <w:rsid w:val="008E292B"/>
    <w:rsid w:val="008E2C10"/>
    <w:rsid w:val="008E34B5"/>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089"/>
    <w:rsid w:val="008F74DA"/>
    <w:rsid w:val="008F762D"/>
    <w:rsid w:val="008F7CE9"/>
    <w:rsid w:val="008F7EAF"/>
    <w:rsid w:val="009007B6"/>
    <w:rsid w:val="00900B41"/>
    <w:rsid w:val="009022B4"/>
    <w:rsid w:val="00902350"/>
    <w:rsid w:val="00902A85"/>
    <w:rsid w:val="0090336B"/>
    <w:rsid w:val="0090373C"/>
    <w:rsid w:val="00904221"/>
    <w:rsid w:val="00904B75"/>
    <w:rsid w:val="009053AA"/>
    <w:rsid w:val="009061BE"/>
    <w:rsid w:val="00906919"/>
    <w:rsid w:val="00906939"/>
    <w:rsid w:val="00907108"/>
    <w:rsid w:val="00907618"/>
    <w:rsid w:val="00910B7D"/>
    <w:rsid w:val="00911DFB"/>
    <w:rsid w:val="009131D2"/>
    <w:rsid w:val="009139D9"/>
    <w:rsid w:val="00914967"/>
    <w:rsid w:val="00914AD8"/>
    <w:rsid w:val="00916009"/>
    <w:rsid w:val="00916079"/>
    <w:rsid w:val="009161FF"/>
    <w:rsid w:val="00916829"/>
    <w:rsid w:val="00916AC7"/>
    <w:rsid w:val="00917CE9"/>
    <w:rsid w:val="00920235"/>
    <w:rsid w:val="00920B08"/>
    <w:rsid w:val="00920BF2"/>
    <w:rsid w:val="00921608"/>
    <w:rsid w:val="0092198F"/>
    <w:rsid w:val="00922010"/>
    <w:rsid w:val="00922D57"/>
    <w:rsid w:val="009259E4"/>
    <w:rsid w:val="00925CDC"/>
    <w:rsid w:val="009263BF"/>
    <w:rsid w:val="00926DB3"/>
    <w:rsid w:val="00926EB1"/>
    <w:rsid w:val="00926F32"/>
    <w:rsid w:val="00927269"/>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C44"/>
    <w:rsid w:val="00950DE7"/>
    <w:rsid w:val="00950FE8"/>
    <w:rsid w:val="009523F6"/>
    <w:rsid w:val="009533A9"/>
    <w:rsid w:val="00953920"/>
    <w:rsid w:val="009539D4"/>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6732D"/>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3D07"/>
    <w:rsid w:val="00984EB9"/>
    <w:rsid w:val="00985253"/>
    <w:rsid w:val="009853B3"/>
    <w:rsid w:val="009853F3"/>
    <w:rsid w:val="00985DA4"/>
    <w:rsid w:val="00985EB2"/>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067"/>
    <w:rsid w:val="009B1F30"/>
    <w:rsid w:val="009B25A5"/>
    <w:rsid w:val="009B28A9"/>
    <w:rsid w:val="009B36AC"/>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409"/>
    <w:rsid w:val="009C5551"/>
    <w:rsid w:val="009C5CE8"/>
    <w:rsid w:val="009C6A6F"/>
    <w:rsid w:val="009C6C51"/>
    <w:rsid w:val="009C6E05"/>
    <w:rsid w:val="009C799F"/>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5385"/>
    <w:rsid w:val="009F5DA1"/>
    <w:rsid w:val="009F6ACD"/>
    <w:rsid w:val="009F6C11"/>
    <w:rsid w:val="009F6F89"/>
    <w:rsid w:val="009F7C47"/>
    <w:rsid w:val="009F7F5B"/>
    <w:rsid w:val="00A00819"/>
    <w:rsid w:val="00A02B4C"/>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0D6"/>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453"/>
    <w:rsid w:val="00A74639"/>
    <w:rsid w:val="00A75493"/>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081"/>
    <w:rsid w:val="00A87376"/>
    <w:rsid w:val="00A874F5"/>
    <w:rsid w:val="00A87DC8"/>
    <w:rsid w:val="00A90235"/>
    <w:rsid w:val="00A90717"/>
    <w:rsid w:val="00A91104"/>
    <w:rsid w:val="00A91EE6"/>
    <w:rsid w:val="00A92879"/>
    <w:rsid w:val="00A9442A"/>
    <w:rsid w:val="00A949BA"/>
    <w:rsid w:val="00A95912"/>
    <w:rsid w:val="00A95DB5"/>
    <w:rsid w:val="00A96410"/>
    <w:rsid w:val="00A978D4"/>
    <w:rsid w:val="00AA016F"/>
    <w:rsid w:val="00AA172C"/>
    <w:rsid w:val="00AA1D8A"/>
    <w:rsid w:val="00AA1ED6"/>
    <w:rsid w:val="00AA2063"/>
    <w:rsid w:val="00AA3A17"/>
    <w:rsid w:val="00AA3DA2"/>
    <w:rsid w:val="00AA437B"/>
    <w:rsid w:val="00AA51D6"/>
    <w:rsid w:val="00AA5A70"/>
    <w:rsid w:val="00AA6026"/>
    <w:rsid w:val="00AA756C"/>
    <w:rsid w:val="00AB0012"/>
    <w:rsid w:val="00AB00C3"/>
    <w:rsid w:val="00AB0BC8"/>
    <w:rsid w:val="00AB11CA"/>
    <w:rsid w:val="00AB14D9"/>
    <w:rsid w:val="00AB191C"/>
    <w:rsid w:val="00AB1D99"/>
    <w:rsid w:val="00AB24B5"/>
    <w:rsid w:val="00AB2627"/>
    <w:rsid w:val="00AB34AD"/>
    <w:rsid w:val="00AB36E0"/>
    <w:rsid w:val="00AB4014"/>
    <w:rsid w:val="00AB4AB8"/>
    <w:rsid w:val="00AB4AF4"/>
    <w:rsid w:val="00AB5795"/>
    <w:rsid w:val="00AB655E"/>
    <w:rsid w:val="00AB65F0"/>
    <w:rsid w:val="00AB6DC1"/>
    <w:rsid w:val="00AB6E8C"/>
    <w:rsid w:val="00AB7895"/>
    <w:rsid w:val="00AC007F"/>
    <w:rsid w:val="00AC0AEC"/>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114F"/>
    <w:rsid w:val="00AD2A13"/>
    <w:rsid w:val="00AD3102"/>
    <w:rsid w:val="00AD3159"/>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087"/>
    <w:rsid w:val="00B347C8"/>
    <w:rsid w:val="00B34C1B"/>
    <w:rsid w:val="00B34EAA"/>
    <w:rsid w:val="00B35D04"/>
    <w:rsid w:val="00B35E79"/>
    <w:rsid w:val="00B370C8"/>
    <w:rsid w:val="00B372AA"/>
    <w:rsid w:val="00B37A56"/>
    <w:rsid w:val="00B37A80"/>
    <w:rsid w:val="00B37C2A"/>
    <w:rsid w:val="00B40445"/>
    <w:rsid w:val="00B4057D"/>
    <w:rsid w:val="00B407BE"/>
    <w:rsid w:val="00B40C5E"/>
    <w:rsid w:val="00B4122F"/>
    <w:rsid w:val="00B41666"/>
    <w:rsid w:val="00B41888"/>
    <w:rsid w:val="00B41C25"/>
    <w:rsid w:val="00B41C78"/>
    <w:rsid w:val="00B428D7"/>
    <w:rsid w:val="00B437F6"/>
    <w:rsid w:val="00B43D30"/>
    <w:rsid w:val="00B4450B"/>
    <w:rsid w:val="00B446E8"/>
    <w:rsid w:val="00B44980"/>
    <w:rsid w:val="00B449F5"/>
    <w:rsid w:val="00B44F3F"/>
    <w:rsid w:val="00B45A52"/>
    <w:rsid w:val="00B46175"/>
    <w:rsid w:val="00B46630"/>
    <w:rsid w:val="00B46BFF"/>
    <w:rsid w:val="00B46E19"/>
    <w:rsid w:val="00B47D41"/>
    <w:rsid w:val="00B50795"/>
    <w:rsid w:val="00B50B2C"/>
    <w:rsid w:val="00B512A8"/>
    <w:rsid w:val="00B54CAB"/>
    <w:rsid w:val="00B54E5F"/>
    <w:rsid w:val="00B5506D"/>
    <w:rsid w:val="00B5507D"/>
    <w:rsid w:val="00B55386"/>
    <w:rsid w:val="00B554B8"/>
    <w:rsid w:val="00B5636C"/>
    <w:rsid w:val="00B576DB"/>
    <w:rsid w:val="00B57721"/>
    <w:rsid w:val="00B60E54"/>
    <w:rsid w:val="00B62AAA"/>
    <w:rsid w:val="00B646F9"/>
    <w:rsid w:val="00B64ECC"/>
    <w:rsid w:val="00B65A3B"/>
    <w:rsid w:val="00B66102"/>
    <w:rsid w:val="00B664C7"/>
    <w:rsid w:val="00B66C7B"/>
    <w:rsid w:val="00B6700A"/>
    <w:rsid w:val="00B71DAC"/>
    <w:rsid w:val="00B731F8"/>
    <w:rsid w:val="00B7354F"/>
    <w:rsid w:val="00B7356B"/>
    <w:rsid w:val="00B738A1"/>
    <w:rsid w:val="00B739F6"/>
    <w:rsid w:val="00B73CBE"/>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2FE7"/>
    <w:rsid w:val="00BA56D2"/>
    <w:rsid w:val="00BA6167"/>
    <w:rsid w:val="00BA6E7B"/>
    <w:rsid w:val="00BA76E0"/>
    <w:rsid w:val="00BB02D4"/>
    <w:rsid w:val="00BB059A"/>
    <w:rsid w:val="00BB2A25"/>
    <w:rsid w:val="00BB3434"/>
    <w:rsid w:val="00BB44A1"/>
    <w:rsid w:val="00BB47CF"/>
    <w:rsid w:val="00BB4F2E"/>
    <w:rsid w:val="00BB51AE"/>
    <w:rsid w:val="00BB51E9"/>
    <w:rsid w:val="00BB5883"/>
    <w:rsid w:val="00BB589A"/>
    <w:rsid w:val="00BB5CBC"/>
    <w:rsid w:val="00BB692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39F"/>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E0C11"/>
    <w:rsid w:val="00BE1234"/>
    <w:rsid w:val="00BE150B"/>
    <w:rsid w:val="00BE2FA6"/>
    <w:rsid w:val="00BE3122"/>
    <w:rsid w:val="00BE333F"/>
    <w:rsid w:val="00BE3EE2"/>
    <w:rsid w:val="00BE5ACF"/>
    <w:rsid w:val="00BE5BFA"/>
    <w:rsid w:val="00BE6036"/>
    <w:rsid w:val="00BE66F9"/>
    <w:rsid w:val="00BE6C3B"/>
    <w:rsid w:val="00BE7406"/>
    <w:rsid w:val="00BE7603"/>
    <w:rsid w:val="00BF28D4"/>
    <w:rsid w:val="00BF3279"/>
    <w:rsid w:val="00BF39CB"/>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153"/>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55C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0ECC"/>
    <w:rsid w:val="00C620D2"/>
    <w:rsid w:val="00C628DA"/>
    <w:rsid w:val="00C62B23"/>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67A"/>
    <w:rsid w:val="00C94847"/>
    <w:rsid w:val="00C94E7F"/>
    <w:rsid w:val="00C956DB"/>
    <w:rsid w:val="00C95B40"/>
    <w:rsid w:val="00C95DCE"/>
    <w:rsid w:val="00C96B85"/>
    <w:rsid w:val="00C970E1"/>
    <w:rsid w:val="00CA1ED8"/>
    <w:rsid w:val="00CA2143"/>
    <w:rsid w:val="00CA28F1"/>
    <w:rsid w:val="00CA2C60"/>
    <w:rsid w:val="00CA301C"/>
    <w:rsid w:val="00CA3086"/>
    <w:rsid w:val="00CA5023"/>
    <w:rsid w:val="00CA52F5"/>
    <w:rsid w:val="00CA6189"/>
    <w:rsid w:val="00CA6751"/>
    <w:rsid w:val="00CA6855"/>
    <w:rsid w:val="00CA6F16"/>
    <w:rsid w:val="00CA7F24"/>
    <w:rsid w:val="00CA7FEC"/>
    <w:rsid w:val="00CB038F"/>
    <w:rsid w:val="00CB1BA2"/>
    <w:rsid w:val="00CB1F63"/>
    <w:rsid w:val="00CB2B23"/>
    <w:rsid w:val="00CB3234"/>
    <w:rsid w:val="00CB3286"/>
    <w:rsid w:val="00CB3E51"/>
    <w:rsid w:val="00CB4866"/>
    <w:rsid w:val="00CB4A39"/>
    <w:rsid w:val="00CB5AE3"/>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097"/>
    <w:rsid w:val="00CE12DF"/>
    <w:rsid w:val="00CE1729"/>
    <w:rsid w:val="00CE22CB"/>
    <w:rsid w:val="00CE285F"/>
    <w:rsid w:val="00CE3BEB"/>
    <w:rsid w:val="00CE4E2A"/>
    <w:rsid w:val="00CE7561"/>
    <w:rsid w:val="00CE7A7B"/>
    <w:rsid w:val="00CF1354"/>
    <w:rsid w:val="00CF1F79"/>
    <w:rsid w:val="00CF3459"/>
    <w:rsid w:val="00CF3724"/>
    <w:rsid w:val="00CF3B1F"/>
    <w:rsid w:val="00CF3BF6"/>
    <w:rsid w:val="00CF3D44"/>
    <w:rsid w:val="00CF4682"/>
    <w:rsid w:val="00CF625B"/>
    <w:rsid w:val="00CF6729"/>
    <w:rsid w:val="00CF6797"/>
    <w:rsid w:val="00CF687E"/>
    <w:rsid w:val="00CF6DD1"/>
    <w:rsid w:val="00CF72BE"/>
    <w:rsid w:val="00D0047A"/>
    <w:rsid w:val="00D01C46"/>
    <w:rsid w:val="00D02248"/>
    <w:rsid w:val="00D022BC"/>
    <w:rsid w:val="00D0349B"/>
    <w:rsid w:val="00D043F0"/>
    <w:rsid w:val="00D04434"/>
    <w:rsid w:val="00D04C48"/>
    <w:rsid w:val="00D04F67"/>
    <w:rsid w:val="00D06418"/>
    <w:rsid w:val="00D067E6"/>
    <w:rsid w:val="00D07025"/>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66D1"/>
    <w:rsid w:val="00D17058"/>
    <w:rsid w:val="00D17C33"/>
    <w:rsid w:val="00D2033F"/>
    <w:rsid w:val="00D206E4"/>
    <w:rsid w:val="00D20C76"/>
    <w:rsid w:val="00D20E74"/>
    <w:rsid w:val="00D21B6F"/>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1DF6"/>
    <w:rsid w:val="00D533D0"/>
    <w:rsid w:val="00D538CD"/>
    <w:rsid w:val="00D53A0C"/>
    <w:rsid w:val="00D5405A"/>
    <w:rsid w:val="00D546FF"/>
    <w:rsid w:val="00D55AD5"/>
    <w:rsid w:val="00D56648"/>
    <w:rsid w:val="00D56CCA"/>
    <w:rsid w:val="00D56F03"/>
    <w:rsid w:val="00D573DB"/>
    <w:rsid w:val="00D57437"/>
    <w:rsid w:val="00D574D5"/>
    <w:rsid w:val="00D57560"/>
    <w:rsid w:val="00D57596"/>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97C"/>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374"/>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3D8"/>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8A0"/>
    <w:rsid w:val="00DF3A23"/>
    <w:rsid w:val="00DF45C1"/>
    <w:rsid w:val="00DF5D22"/>
    <w:rsid w:val="00DF66F4"/>
    <w:rsid w:val="00DF755B"/>
    <w:rsid w:val="00E001B0"/>
    <w:rsid w:val="00E00F79"/>
    <w:rsid w:val="00E0117C"/>
    <w:rsid w:val="00E015F8"/>
    <w:rsid w:val="00E01CD3"/>
    <w:rsid w:val="00E02C12"/>
    <w:rsid w:val="00E03184"/>
    <w:rsid w:val="00E03186"/>
    <w:rsid w:val="00E033C8"/>
    <w:rsid w:val="00E038EB"/>
    <w:rsid w:val="00E053AC"/>
    <w:rsid w:val="00E072AD"/>
    <w:rsid w:val="00E074E3"/>
    <w:rsid w:val="00E10249"/>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ABE"/>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148"/>
    <w:rsid w:val="00E65364"/>
    <w:rsid w:val="00E65376"/>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562"/>
    <w:rsid w:val="00E80E1E"/>
    <w:rsid w:val="00E8234C"/>
    <w:rsid w:val="00E82762"/>
    <w:rsid w:val="00E83001"/>
    <w:rsid w:val="00E83339"/>
    <w:rsid w:val="00E837BB"/>
    <w:rsid w:val="00E83AA9"/>
    <w:rsid w:val="00E83CA8"/>
    <w:rsid w:val="00E85928"/>
    <w:rsid w:val="00E85A66"/>
    <w:rsid w:val="00E85C1B"/>
    <w:rsid w:val="00E87225"/>
    <w:rsid w:val="00E87822"/>
    <w:rsid w:val="00E90395"/>
    <w:rsid w:val="00E90E49"/>
    <w:rsid w:val="00E91257"/>
    <w:rsid w:val="00E917F9"/>
    <w:rsid w:val="00E9291C"/>
    <w:rsid w:val="00E93168"/>
    <w:rsid w:val="00E93519"/>
    <w:rsid w:val="00E93FFE"/>
    <w:rsid w:val="00E94743"/>
    <w:rsid w:val="00E948BB"/>
    <w:rsid w:val="00E94F8A"/>
    <w:rsid w:val="00E9561F"/>
    <w:rsid w:val="00E96092"/>
    <w:rsid w:val="00E96460"/>
    <w:rsid w:val="00E971CA"/>
    <w:rsid w:val="00EA0D6B"/>
    <w:rsid w:val="00EA0E6B"/>
    <w:rsid w:val="00EA2577"/>
    <w:rsid w:val="00EA2A4B"/>
    <w:rsid w:val="00EA3322"/>
    <w:rsid w:val="00EA360E"/>
    <w:rsid w:val="00EA47DA"/>
    <w:rsid w:val="00EA4930"/>
    <w:rsid w:val="00EA4D1E"/>
    <w:rsid w:val="00EA53C7"/>
    <w:rsid w:val="00EA59F9"/>
    <w:rsid w:val="00EA5E4F"/>
    <w:rsid w:val="00EA62E0"/>
    <w:rsid w:val="00EA685A"/>
    <w:rsid w:val="00EA68BA"/>
    <w:rsid w:val="00EA6E7A"/>
    <w:rsid w:val="00EA6F14"/>
    <w:rsid w:val="00EA7221"/>
    <w:rsid w:val="00EA7A41"/>
    <w:rsid w:val="00EB077B"/>
    <w:rsid w:val="00EB0A73"/>
    <w:rsid w:val="00EB0D03"/>
    <w:rsid w:val="00EB0E42"/>
    <w:rsid w:val="00EB244F"/>
    <w:rsid w:val="00EB2DAA"/>
    <w:rsid w:val="00EB3161"/>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3C4A"/>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7AC"/>
    <w:rsid w:val="00EF78A7"/>
    <w:rsid w:val="00EF7EF6"/>
    <w:rsid w:val="00F005BC"/>
    <w:rsid w:val="00F00773"/>
    <w:rsid w:val="00F00CCB"/>
    <w:rsid w:val="00F0126A"/>
    <w:rsid w:val="00F013F4"/>
    <w:rsid w:val="00F01CE6"/>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20A3"/>
    <w:rsid w:val="00F13DC3"/>
    <w:rsid w:val="00F13F77"/>
    <w:rsid w:val="00F1414F"/>
    <w:rsid w:val="00F15FA5"/>
    <w:rsid w:val="00F16F73"/>
    <w:rsid w:val="00F209B7"/>
    <w:rsid w:val="00F20A37"/>
    <w:rsid w:val="00F21592"/>
    <w:rsid w:val="00F22375"/>
    <w:rsid w:val="00F22E20"/>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3F6"/>
    <w:rsid w:val="00F41A10"/>
    <w:rsid w:val="00F435BF"/>
    <w:rsid w:val="00F43CC8"/>
    <w:rsid w:val="00F44E0E"/>
    <w:rsid w:val="00F44FE8"/>
    <w:rsid w:val="00F45CCA"/>
    <w:rsid w:val="00F45CEA"/>
    <w:rsid w:val="00F4766C"/>
    <w:rsid w:val="00F507D1"/>
    <w:rsid w:val="00F50C67"/>
    <w:rsid w:val="00F513C4"/>
    <w:rsid w:val="00F519CE"/>
    <w:rsid w:val="00F519F4"/>
    <w:rsid w:val="00F51ADA"/>
    <w:rsid w:val="00F5277D"/>
    <w:rsid w:val="00F52F4A"/>
    <w:rsid w:val="00F56B29"/>
    <w:rsid w:val="00F6018A"/>
    <w:rsid w:val="00F607C5"/>
    <w:rsid w:val="00F60DEA"/>
    <w:rsid w:val="00F6185A"/>
    <w:rsid w:val="00F6256D"/>
    <w:rsid w:val="00F62D64"/>
    <w:rsid w:val="00F62DC9"/>
    <w:rsid w:val="00F6302A"/>
    <w:rsid w:val="00F630E2"/>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3B5D"/>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0B3"/>
    <w:rsid w:val="00FA1226"/>
    <w:rsid w:val="00FA1321"/>
    <w:rsid w:val="00FA185B"/>
    <w:rsid w:val="00FA18DC"/>
    <w:rsid w:val="00FA2BB3"/>
    <w:rsid w:val="00FA3BC2"/>
    <w:rsid w:val="00FA5BF1"/>
    <w:rsid w:val="00FA6122"/>
    <w:rsid w:val="00FA744F"/>
    <w:rsid w:val="00FB1893"/>
    <w:rsid w:val="00FB2DF0"/>
    <w:rsid w:val="00FB3BD8"/>
    <w:rsid w:val="00FB3CD9"/>
    <w:rsid w:val="00FB4A19"/>
    <w:rsid w:val="00FB4C80"/>
    <w:rsid w:val="00FB5169"/>
    <w:rsid w:val="00FB5639"/>
    <w:rsid w:val="00FB6A6A"/>
    <w:rsid w:val="00FB7D47"/>
    <w:rsid w:val="00FC1878"/>
    <w:rsid w:val="00FC20BF"/>
    <w:rsid w:val="00FC331B"/>
    <w:rsid w:val="00FC34F5"/>
    <w:rsid w:val="00FC4625"/>
    <w:rsid w:val="00FC46B4"/>
    <w:rsid w:val="00FC4AD0"/>
    <w:rsid w:val="00FC7429"/>
    <w:rsid w:val="00FD018B"/>
    <w:rsid w:val="00FD0409"/>
    <w:rsid w:val="00FD07F6"/>
    <w:rsid w:val="00FD1749"/>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2B7"/>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qFormat/>
    <w:rsid w:val="00E971CA"/>
    <w:rPr>
      <w:sz w:val="16"/>
      <w:szCs w:val="16"/>
    </w:rPr>
  </w:style>
  <w:style w:type="paragraph" w:styleId="af2">
    <w:name w:val="annotation text"/>
    <w:basedOn w:val="a0"/>
    <w:link w:val="Char2"/>
    <w:qFormat/>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qFormat/>
    <w:rsid w:val="00E971CA"/>
    <w:pPr>
      <w:spacing w:after="180"/>
      <w:jc w:val="left"/>
    </w:pPr>
    <w:rPr>
      <w:lang w:eastAsia="en-US"/>
    </w:rPr>
  </w:style>
  <w:style w:type="paragraph" w:customStyle="1" w:styleId="B3">
    <w:name w:val="B3"/>
    <w:basedOn w:val="32"/>
    <w:link w:val="B3Char"/>
    <w:qFormat/>
    <w:rsid w:val="00E971CA"/>
    <w:pPr>
      <w:spacing w:after="180"/>
      <w:jc w:val="left"/>
    </w:pPr>
    <w:rPr>
      <w:lang w:eastAsia="en-US"/>
    </w:rPr>
  </w:style>
  <w:style w:type="paragraph" w:customStyle="1" w:styleId="B4">
    <w:name w:val="B4"/>
    <w:basedOn w:val="42"/>
    <w:link w:val="B4Char"/>
    <w:qFormat/>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link w:val="B5Char"/>
    <w:qFormat/>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qFormat/>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qFormat/>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qFormat/>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paragraph" w:customStyle="1" w:styleId="NO">
    <w:name w:val="NO"/>
    <w:basedOn w:val="a0"/>
    <w:link w:val="NOChar"/>
    <w:qFormat/>
    <w:rsid w:val="005D4855"/>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5D4855"/>
    <w:rPr>
      <w:rFonts w:ascii="Times New Roman" w:eastAsia="Times New Roman" w:hAnsi="Times New Roman"/>
      <w:lang w:val="x-none" w:eastAsia="x-none"/>
    </w:rPr>
  </w:style>
  <w:style w:type="character" w:customStyle="1" w:styleId="B1Char1">
    <w:name w:val="B1 Char1"/>
    <w:qFormat/>
    <w:rsid w:val="005D4855"/>
    <w:rPr>
      <w:rFonts w:eastAsia="Times New Roman"/>
    </w:rPr>
  </w:style>
  <w:style w:type="character" w:customStyle="1" w:styleId="B2Char">
    <w:name w:val="B2 Char"/>
    <w:qFormat/>
    <w:rsid w:val="005D4855"/>
    <w:rPr>
      <w:rFonts w:eastAsia="Times New Roman"/>
    </w:rPr>
  </w:style>
  <w:style w:type="character" w:customStyle="1" w:styleId="B3Char2">
    <w:name w:val="B3 Char2"/>
    <w:qFormat/>
    <w:rsid w:val="005D4855"/>
    <w:rPr>
      <w:rFonts w:eastAsia="Times New Roman"/>
    </w:rPr>
  </w:style>
  <w:style w:type="character" w:customStyle="1" w:styleId="B4Char">
    <w:name w:val="B4 Char"/>
    <w:link w:val="B4"/>
    <w:qFormat/>
    <w:rsid w:val="00CE4E2A"/>
    <w:rPr>
      <w:rFonts w:ascii="Arial" w:eastAsia="Times New Roman" w:hAnsi="Arial"/>
      <w:lang w:val="en-GB"/>
    </w:rPr>
  </w:style>
  <w:style w:type="character" w:customStyle="1" w:styleId="B5Char">
    <w:name w:val="B5 Char"/>
    <w:link w:val="B5"/>
    <w:qFormat/>
    <w:rsid w:val="00CE4E2A"/>
    <w:rPr>
      <w:rFonts w:ascii="Arial" w:eastAsia="Times New Roman" w:hAnsi="Arial"/>
      <w:lang w:val="en-GB"/>
    </w:rPr>
  </w:style>
  <w:style w:type="character" w:customStyle="1" w:styleId="TALCar">
    <w:name w:val="TAL Car"/>
    <w:link w:val="TAL"/>
    <w:qFormat/>
    <w:rsid w:val="002A3488"/>
    <w:rPr>
      <w:rFonts w:ascii="Arial" w:eastAsia="Times New Roman" w:hAnsi="Arial"/>
      <w:sz w:val="18"/>
      <w:lang w:val="en-GB"/>
    </w:rPr>
  </w:style>
  <w:style w:type="paragraph" w:customStyle="1" w:styleId="Doc-title">
    <w:name w:val="Doc-title"/>
    <w:basedOn w:val="a0"/>
    <w:next w:val="Doc-text2"/>
    <w:link w:val="Doc-titleChar"/>
    <w:qFormat/>
    <w:rsid w:val="002A34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348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538543B7-D808-4AE9-BD06-577F307A3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676</TotalTime>
  <Pages>2</Pages>
  <Words>871</Words>
  <Characters>4970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55</cp:revision>
  <cp:lastPrinted>2017-09-25T07:27:00Z</cp:lastPrinted>
  <dcterms:created xsi:type="dcterms:W3CDTF">2020-04-06T11:49:00Z</dcterms:created>
  <dcterms:modified xsi:type="dcterms:W3CDTF">2020-05-22T02:06:00Z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